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42" w:rsidRPr="00EE2080" w:rsidRDefault="00EA04DE" w:rsidP="00433A74">
      <w:pPr>
        <w:spacing w:after="120"/>
        <w:jc w:val="center"/>
        <w:rPr>
          <w:rFonts w:ascii="Century Gothic" w:hAnsi="Century Gothic"/>
          <w:b/>
          <w:sz w:val="20"/>
          <w:szCs w:val="20"/>
          <w:lang w:val="en-GB"/>
        </w:rPr>
      </w:pPr>
      <w:r w:rsidRPr="00EE2080">
        <w:rPr>
          <w:rFonts w:ascii="Century Gothic" w:hAnsi="Century Gothic"/>
          <w:b/>
          <w:bCs/>
          <w:sz w:val="20"/>
          <w:szCs w:val="20"/>
          <w:lang w:val="en-GB"/>
        </w:rPr>
        <w:t xml:space="preserve">Information </w:t>
      </w:r>
      <w:bookmarkStart w:id="0" w:name="_Hlk505070087"/>
      <w:r w:rsidRPr="00EE2080">
        <w:rPr>
          <w:rFonts w:ascii="Century Gothic" w:hAnsi="Century Gothic"/>
          <w:b/>
          <w:bCs/>
          <w:sz w:val="20"/>
          <w:szCs w:val="20"/>
          <w:lang w:val="en-GB"/>
        </w:rPr>
        <w:t xml:space="preserve">– </w:t>
      </w:r>
      <w:bookmarkEnd w:id="0"/>
      <w:r w:rsidRPr="00EE2080">
        <w:rPr>
          <w:rFonts w:ascii="Century Gothic" w:hAnsi="Century Gothic"/>
          <w:b/>
          <w:bCs/>
          <w:sz w:val="20"/>
          <w:szCs w:val="20"/>
          <w:lang w:val="en-GB"/>
        </w:rPr>
        <w:t>Job applicants</w:t>
      </w:r>
    </w:p>
    <w:p w:rsidR="00EA04DE" w:rsidRPr="00EE2080" w:rsidRDefault="00EA04DE" w:rsidP="00433A74">
      <w:pPr>
        <w:spacing w:after="120"/>
        <w:rPr>
          <w:rFonts w:ascii="Century Gothic" w:hAnsi="Century Gothic"/>
          <w:sz w:val="20"/>
          <w:szCs w:val="20"/>
          <w:lang w:val="en-GB"/>
        </w:rPr>
      </w:pPr>
    </w:p>
    <w:p w:rsidR="00BD2345" w:rsidRPr="00EE2080" w:rsidRDefault="00BD2345" w:rsidP="00BD2345">
      <w:pPr>
        <w:spacing w:after="120"/>
        <w:rPr>
          <w:rFonts w:ascii="Century Gothic" w:hAnsi="Century Gothic"/>
          <w:sz w:val="20"/>
          <w:szCs w:val="20"/>
          <w:lang w:val="en-GB"/>
        </w:rPr>
      </w:pPr>
    </w:p>
    <w:p w:rsidR="00BD2345" w:rsidRPr="00EE2080" w:rsidRDefault="00BD2345" w:rsidP="00BD2345">
      <w:pPr>
        <w:spacing w:after="120"/>
        <w:rPr>
          <w:rFonts w:ascii="Century Gothic" w:hAnsi="Century Gothic"/>
          <w:b/>
          <w:sz w:val="20"/>
          <w:szCs w:val="20"/>
          <w:lang w:val="en-GB"/>
        </w:rPr>
      </w:pPr>
      <w:r w:rsidRPr="00EE2080">
        <w:rPr>
          <w:rFonts w:ascii="Century Gothic" w:hAnsi="Century Gothic"/>
          <w:b/>
          <w:bCs/>
          <w:sz w:val="20"/>
          <w:szCs w:val="20"/>
          <w:lang w:val="en-GB"/>
        </w:rPr>
        <w:t>Who are we and what do we do with your personal data?</w:t>
      </w:r>
    </w:p>
    <w:p w:rsidR="00226F1C" w:rsidRPr="00EE2080" w:rsidRDefault="0031163B" w:rsidP="00433A74">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IGD SIIQ S.p.A., hereinafter the Data Controller, protects the confidentiality of your personal data and provides it with the necessary protection from any event that may put it at risk of violation. </w:t>
      </w:r>
    </w:p>
    <w:p w:rsidR="00843E31" w:rsidRPr="00EE2080" w:rsidRDefault="000D38E1" w:rsidP="00433A74">
      <w:pPr>
        <w:spacing w:after="120"/>
        <w:jc w:val="both"/>
        <w:rPr>
          <w:rFonts w:ascii="Century Gothic" w:hAnsi="Century Gothic"/>
          <w:sz w:val="20"/>
          <w:szCs w:val="20"/>
          <w:lang w:val="en-GB"/>
        </w:rPr>
      </w:pPr>
      <w:r w:rsidRPr="00EE2080">
        <w:rPr>
          <w:rFonts w:ascii="Century Gothic" w:hAnsi="Century Gothic"/>
          <w:sz w:val="20"/>
          <w:szCs w:val="20"/>
          <w:lang w:val="en-GB"/>
        </w:rPr>
        <w:t>For this purpose, the Data Controller implements policies and practices regarding the collection and use of personal data and the exercise of your rights under applicable law. The Data Controller is responsible for updating the policies and practices adopted for the protection of personal data whenever necessary and in any case in the event of regulatory and organisational changes that may affect the processing of your personal data.</w:t>
      </w:r>
    </w:p>
    <w:p w:rsidR="0029219E" w:rsidRPr="00EE2080" w:rsidRDefault="0029219E" w:rsidP="0029219E">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The Data Controller appointed a Data Protection Officer (DPO) who you can contact if you have questions about adopted policies and practices. The contact details of the Data Protection Officer are as follows: </w:t>
      </w:r>
      <w:hyperlink r:id="rId8" w:history="1">
        <w:r w:rsidRPr="00EE2080">
          <w:rPr>
            <w:rStyle w:val="Collegamentoipertestuale"/>
            <w:rFonts w:ascii="Century Gothic" w:hAnsi="Century Gothic"/>
            <w:sz w:val="20"/>
            <w:szCs w:val="20"/>
            <w:lang w:val="en-GB"/>
          </w:rPr>
          <w:t>dpo@gruppoigd.it</w:t>
        </w:r>
      </w:hyperlink>
      <w:r w:rsidRPr="00EE2080">
        <w:rPr>
          <w:rFonts w:ascii="Century Gothic" w:hAnsi="Century Gothic"/>
          <w:sz w:val="20"/>
          <w:szCs w:val="20"/>
          <w:lang w:val="en-GB"/>
        </w:rPr>
        <w:t xml:space="preserve"> </w:t>
      </w:r>
    </w:p>
    <w:p w:rsidR="00664D5E" w:rsidRPr="00EE2080" w:rsidRDefault="00664D5E" w:rsidP="00433A74">
      <w:pPr>
        <w:spacing w:after="120"/>
        <w:rPr>
          <w:rFonts w:ascii="Century Gothic" w:hAnsi="Century Gothic"/>
          <w:sz w:val="20"/>
          <w:szCs w:val="20"/>
          <w:lang w:val="en-GB"/>
        </w:rPr>
      </w:pPr>
    </w:p>
    <w:p w:rsidR="00664D5E" w:rsidRPr="00EE2080" w:rsidRDefault="00A15CDD" w:rsidP="00433A74">
      <w:pPr>
        <w:spacing w:after="120"/>
        <w:rPr>
          <w:rFonts w:ascii="Century Gothic" w:hAnsi="Century Gothic"/>
          <w:b/>
          <w:sz w:val="20"/>
          <w:szCs w:val="20"/>
          <w:lang w:val="en-GB"/>
        </w:rPr>
      </w:pPr>
      <w:r w:rsidRPr="00EE2080">
        <w:rPr>
          <w:rFonts w:ascii="Century Gothic" w:hAnsi="Century Gothic"/>
          <w:b/>
          <w:bCs/>
          <w:sz w:val="20"/>
          <w:szCs w:val="20"/>
          <w:lang w:val="en-GB"/>
        </w:rPr>
        <w:t>How does the Data Controller collect and process your data?</w:t>
      </w:r>
    </w:p>
    <w:p w:rsidR="00A15CDD" w:rsidRPr="00EE2080" w:rsidRDefault="000D38E1" w:rsidP="00433A74">
      <w:pPr>
        <w:spacing w:after="120"/>
        <w:jc w:val="both"/>
        <w:rPr>
          <w:rFonts w:ascii="Century Gothic" w:hAnsi="Century Gothic"/>
          <w:color w:val="000000" w:themeColor="text1"/>
          <w:sz w:val="20"/>
          <w:szCs w:val="20"/>
          <w:lang w:val="en-GB"/>
        </w:rPr>
      </w:pPr>
      <w:r w:rsidRPr="00EE2080">
        <w:rPr>
          <w:rFonts w:ascii="Century Gothic" w:hAnsi="Century Gothic"/>
          <w:color w:val="000000" w:themeColor="text1"/>
          <w:sz w:val="20"/>
          <w:szCs w:val="20"/>
          <w:lang w:val="en-GB"/>
        </w:rPr>
        <w:t xml:space="preserve">The Data Controller collects and/or receives information about you, such as: name, surname, tax code, place and date of birth, physical and electronic address, land line and/or mobile phone number, curriculum data; and also data relating to your state of health if communicated by you also through the curriculum vitae or if the position for which you are applying is reserved for protected categories. They are used by the Data Controller to check the requirements for your employment and/or for starting your collaboration with the Data Controller. The communication of your personal data is mainly to third parties and/or recipients whose activities are necessary for carrying out activities relating to personnel selection. Any communication that does not comply with these purposes will be subject to your consent. </w:t>
      </w:r>
    </w:p>
    <w:p w:rsidR="00A2757D" w:rsidRPr="00EE2080" w:rsidRDefault="000D38E1" w:rsidP="00433A74">
      <w:pPr>
        <w:spacing w:after="120"/>
        <w:jc w:val="both"/>
        <w:rPr>
          <w:rFonts w:ascii="Century Gothic" w:hAnsi="Century Gothic"/>
          <w:color w:val="000000" w:themeColor="text1"/>
          <w:sz w:val="20"/>
          <w:szCs w:val="20"/>
          <w:lang w:val="en-GB"/>
        </w:rPr>
      </w:pPr>
      <w:r w:rsidRPr="00EE2080">
        <w:rPr>
          <w:rFonts w:ascii="Century Gothic" w:hAnsi="Century Gothic"/>
          <w:color w:val="000000" w:themeColor="text1"/>
          <w:sz w:val="20"/>
          <w:szCs w:val="20"/>
          <w:lang w:val="en-GB"/>
        </w:rPr>
        <w:t>The Data Controller does not transfer your personal data abroad. Your personal data will not be in any way disseminated or disclosed to unspecified subjects not even identifiable as third parties.</w:t>
      </w:r>
    </w:p>
    <w:p w:rsidR="00F011F1" w:rsidRPr="00EE2080" w:rsidRDefault="00F011F1" w:rsidP="00433A74">
      <w:pPr>
        <w:spacing w:after="120"/>
        <w:rPr>
          <w:rFonts w:ascii="Century Gothic" w:hAnsi="Century Gothic"/>
          <w:sz w:val="20"/>
          <w:szCs w:val="20"/>
          <w:lang w:val="en-GB"/>
        </w:rPr>
      </w:pPr>
    </w:p>
    <w:p w:rsidR="00A15CDD" w:rsidRPr="00EE2080" w:rsidRDefault="00A15CDD" w:rsidP="00433A74">
      <w:pPr>
        <w:spacing w:after="120"/>
        <w:rPr>
          <w:rFonts w:ascii="Century Gothic" w:hAnsi="Century Gothic"/>
          <w:sz w:val="20"/>
          <w:szCs w:val="20"/>
          <w:lang w:val="en-GB"/>
        </w:rPr>
      </w:pPr>
      <w:r w:rsidRPr="00EE2080">
        <w:rPr>
          <w:rFonts w:ascii="Century Gothic" w:hAnsi="Century Gothic"/>
          <w:sz w:val="20"/>
          <w:szCs w:val="20"/>
          <w:lang w:val="en-GB"/>
        </w:rPr>
        <w:t>Your personal information will be processed for:</w:t>
      </w:r>
    </w:p>
    <w:p w:rsidR="000D38E1" w:rsidRPr="00EE2080" w:rsidRDefault="000D38E1" w:rsidP="00433A74">
      <w:pPr>
        <w:spacing w:after="120"/>
        <w:rPr>
          <w:rFonts w:ascii="Century Gothic" w:hAnsi="Century Gothic"/>
          <w:sz w:val="20"/>
          <w:szCs w:val="20"/>
          <w:lang w:val="en-GB"/>
        </w:rPr>
      </w:pPr>
    </w:p>
    <w:p w:rsidR="00A15CDD" w:rsidRPr="00EE2080" w:rsidRDefault="00A15CDD" w:rsidP="000D38E1">
      <w:pPr>
        <w:pStyle w:val="Paragrafoelenco"/>
        <w:numPr>
          <w:ilvl w:val="0"/>
          <w:numId w:val="17"/>
        </w:numPr>
        <w:spacing w:after="120"/>
        <w:jc w:val="both"/>
        <w:rPr>
          <w:rFonts w:ascii="Century Gothic" w:hAnsi="Century Gothic"/>
          <w:b/>
          <w:sz w:val="20"/>
          <w:szCs w:val="20"/>
          <w:lang w:val="en-GB"/>
        </w:rPr>
      </w:pPr>
      <w:r w:rsidRPr="00EE2080">
        <w:rPr>
          <w:rFonts w:ascii="Century Gothic" w:hAnsi="Century Gothic"/>
          <w:b/>
          <w:bCs/>
          <w:sz w:val="20"/>
          <w:szCs w:val="20"/>
          <w:lang w:val="en-GB"/>
        </w:rPr>
        <w:t>personnel selection and/or starting a collaboration</w:t>
      </w:r>
    </w:p>
    <w:p w:rsidR="00D569BB" w:rsidRPr="00EE2080" w:rsidRDefault="001073A3" w:rsidP="00433A74">
      <w:pPr>
        <w:spacing w:after="120"/>
        <w:jc w:val="both"/>
        <w:rPr>
          <w:rFonts w:ascii="Century Gothic" w:hAnsi="Century Gothic"/>
          <w:sz w:val="20"/>
          <w:szCs w:val="20"/>
          <w:lang w:val="en-GB"/>
        </w:rPr>
      </w:pPr>
      <w:r w:rsidRPr="00EE2080">
        <w:rPr>
          <w:rFonts w:ascii="Century Gothic" w:hAnsi="Century Gothic"/>
          <w:sz w:val="20"/>
          <w:szCs w:val="20"/>
          <w:lang w:val="en-GB"/>
        </w:rPr>
        <w:t>Your personal data is processed in order to carry out the activities resulting from the management of personnel selection carried out by the Data Controller, such as:</w:t>
      </w:r>
    </w:p>
    <w:p w:rsidR="00D4336B" w:rsidRPr="00EE2080" w:rsidRDefault="00D4336B" w:rsidP="00433A74">
      <w:pPr>
        <w:numPr>
          <w:ilvl w:val="0"/>
          <w:numId w:val="12"/>
        </w:numPr>
        <w:tabs>
          <w:tab w:val="left" w:pos="0"/>
        </w:tabs>
        <w:suppressAutoHyphens/>
        <w:spacing w:after="120"/>
        <w:ind w:left="0" w:firstLine="0"/>
        <w:jc w:val="both"/>
        <w:rPr>
          <w:rFonts w:ascii="Century Gothic" w:hAnsi="Century Gothic"/>
          <w:sz w:val="20"/>
          <w:szCs w:val="20"/>
          <w:lang w:val="en-GB"/>
        </w:rPr>
      </w:pPr>
      <w:r w:rsidRPr="00EE2080">
        <w:rPr>
          <w:rFonts w:ascii="Century Gothic" w:hAnsi="Century Gothic"/>
          <w:sz w:val="20"/>
          <w:szCs w:val="20"/>
          <w:lang w:val="en-GB"/>
        </w:rPr>
        <w:t>the search for candidates for the positions requested by the Data Controller;</w:t>
      </w:r>
    </w:p>
    <w:p w:rsidR="00D4336B" w:rsidRPr="00EE2080" w:rsidRDefault="00D4336B" w:rsidP="00433A74">
      <w:pPr>
        <w:numPr>
          <w:ilvl w:val="0"/>
          <w:numId w:val="12"/>
        </w:numPr>
        <w:tabs>
          <w:tab w:val="left" w:pos="0"/>
        </w:tabs>
        <w:suppressAutoHyphens/>
        <w:spacing w:after="120"/>
        <w:ind w:left="0" w:firstLine="0"/>
        <w:jc w:val="both"/>
        <w:rPr>
          <w:rFonts w:ascii="Century Gothic" w:hAnsi="Century Gothic"/>
          <w:sz w:val="20"/>
          <w:szCs w:val="20"/>
          <w:lang w:val="en-GB"/>
        </w:rPr>
      </w:pPr>
      <w:r w:rsidRPr="00EE2080">
        <w:rPr>
          <w:rFonts w:ascii="Century Gothic" w:hAnsi="Century Gothic"/>
          <w:sz w:val="20"/>
          <w:szCs w:val="20"/>
          <w:lang w:val="en-GB"/>
        </w:rPr>
        <w:t>the collection of applications and curricula, which can be done by using two types of sources:</w:t>
      </w:r>
    </w:p>
    <w:p w:rsidR="008048E4" w:rsidRPr="00EE2080" w:rsidRDefault="008048E4" w:rsidP="000D38E1">
      <w:pPr>
        <w:pStyle w:val="Paragrafoelenco"/>
        <w:numPr>
          <w:ilvl w:val="0"/>
          <w:numId w:val="18"/>
        </w:numPr>
        <w:tabs>
          <w:tab w:val="left" w:pos="0"/>
        </w:tabs>
        <w:suppressAutoHyphens/>
        <w:spacing w:after="120"/>
        <w:contextualSpacing w:val="0"/>
        <w:jc w:val="both"/>
        <w:rPr>
          <w:rFonts w:ascii="Century Gothic" w:hAnsi="Century Gothic"/>
          <w:sz w:val="20"/>
          <w:szCs w:val="20"/>
          <w:lang w:val="en-GB"/>
        </w:rPr>
      </w:pPr>
      <w:r w:rsidRPr="00EE2080">
        <w:rPr>
          <w:rFonts w:ascii="Century Gothic" w:hAnsi="Century Gothic"/>
          <w:sz w:val="20"/>
          <w:szCs w:val="20"/>
          <w:lang w:val="en-GB"/>
        </w:rPr>
        <w:t>internal to the Data Controller (personnel recruitment ads by the Data Controller, referrals by the Data Controller's employees, CVs received spontaneously);</w:t>
      </w:r>
    </w:p>
    <w:p w:rsidR="00D4336B" w:rsidRPr="00EE2080" w:rsidRDefault="008048E4" w:rsidP="000D38E1">
      <w:pPr>
        <w:pStyle w:val="Paragrafoelenco"/>
        <w:numPr>
          <w:ilvl w:val="0"/>
          <w:numId w:val="18"/>
        </w:numPr>
        <w:tabs>
          <w:tab w:val="left" w:pos="0"/>
        </w:tabs>
        <w:suppressAutoHyphens/>
        <w:spacing w:after="120"/>
        <w:contextualSpacing w:val="0"/>
        <w:jc w:val="both"/>
        <w:rPr>
          <w:rFonts w:ascii="Century Gothic" w:hAnsi="Century Gothic"/>
          <w:sz w:val="20"/>
          <w:szCs w:val="20"/>
          <w:lang w:val="en-GB"/>
        </w:rPr>
      </w:pPr>
      <w:r w:rsidRPr="00EE2080">
        <w:rPr>
          <w:rFonts w:ascii="Century Gothic" w:hAnsi="Century Gothic"/>
          <w:sz w:val="20"/>
          <w:szCs w:val="20"/>
          <w:lang w:val="en-GB"/>
        </w:rPr>
        <w:t>external to the Data Controller (personnel recruitment ads through recruitment agencies, temp agencies, universities, schools, advertisements in newspapers, magazines, specialised publications);</w:t>
      </w:r>
    </w:p>
    <w:p w:rsidR="00AC52CA" w:rsidRPr="00EE2080" w:rsidRDefault="00AC52CA" w:rsidP="00433A74">
      <w:pPr>
        <w:numPr>
          <w:ilvl w:val="0"/>
          <w:numId w:val="12"/>
        </w:numPr>
        <w:tabs>
          <w:tab w:val="left" w:pos="0"/>
        </w:tabs>
        <w:suppressAutoHyphens/>
        <w:spacing w:after="120"/>
        <w:ind w:left="0" w:firstLine="0"/>
        <w:jc w:val="both"/>
        <w:rPr>
          <w:rFonts w:ascii="Century Gothic" w:hAnsi="Century Gothic"/>
          <w:sz w:val="20"/>
          <w:szCs w:val="20"/>
          <w:lang w:val="en-GB"/>
        </w:rPr>
      </w:pPr>
      <w:r w:rsidRPr="00EE2080">
        <w:rPr>
          <w:rFonts w:ascii="Century Gothic" w:hAnsi="Century Gothic"/>
          <w:sz w:val="20"/>
          <w:szCs w:val="20"/>
          <w:lang w:val="en-GB"/>
        </w:rPr>
        <w:t>the examination of the curricula received for an initial screening;</w:t>
      </w:r>
    </w:p>
    <w:p w:rsidR="007852E9" w:rsidRPr="00EE2080" w:rsidRDefault="00CD3064" w:rsidP="00433A74">
      <w:pPr>
        <w:numPr>
          <w:ilvl w:val="0"/>
          <w:numId w:val="12"/>
        </w:numPr>
        <w:tabs>
          <w:tab w:val="left" w:pos="0"/>
        </w:tabs>
        <w:suppressAutoHyphens/>
        <w:spacing w:after="120"/>
        <w:ind w:left="0" w:firstLine="0"/>
        <w:jc w:val="both"/>
        <w:rPr>
          <w:rFonts w:ascii="Century Gothic" w:hAnsi="Century Gothic"/>
          <w:sz w:val="20"/>
          <w:szCs w:val="20"/>
          <w:lang w:val="en-GB"/>
        </w:rPr>
      </w:pPr>
      <w:r w:rsidRPr="00EE2080">
        <w:rPr>
          <w:rFonts w:ascii="Century Gothic" w:hAnsi="Century Gothic"/>
          <w:sz w:val="20"/>
          <w:szCs w:val="20"/>
          <w:lang w:val="en-GB"/>
        </w:rPr>
        <w:t>the organisation of selective interviews;</w:t>
      </w:r>
    </w:p>
    <w:p w:rsidR="008E0D55" w:rsidRPr="00EE2080" w:rsidRDefault="008E0D55" w:rsidP="00433A74">
      <w:pPr>
        <w:numPr>
          <w:ilvl w:val="0"/>
          <w:numId w:val="12"/>
        </w:numPr>
        <w:tabs>
          <w:tab w:val="left" w:pos="0"/>
        </w:tabs>
        <w:suppressAutoHyphens/>
        <w:spacing w:after="120"/>
        <w:ind w:left="0" w:firstLine="0"/>
        <w:jc w:val="both"/>
        <w:rPr>
          <w:rFonts w:ascii="Century Gothic" w:hAnsi="Century Gothic"/>
          <w:sz w:val="20"/>
          <w:szCs w:val="20"/>
          <w:lang w:val="en-GB"/>
        </w:rPr>
      </w:pPr>
      <w:r w:rsidRPr="00EE2080">
        <w:rPr>
          <w:rFonts w:ascii="Century Gothic" w:hAnsi="Century Gothic"/>
          <w:color w:val="222222"/>
          <w:sz w:val="20"/>
          <w:szCs w:val="20"/>
          <w:shd w:val="clear" w:color="auto" w:fill="FFFFFF"/>
          <w:lang w:val="en-GB"/>
        </w:rPr>
        <w:lastRenderedPageBreak/>
        <w:t>the inclusion of the most suitable candidate in the organisational context of the Data Controller;</w:t>
      </w:r>
    </w:p>
    <w:p w:rsidR="007852E9" w:rsidRPr="00EE2080" w:rsidRDefault="007852E9" w:rsidP="0029219E">
      <w:pPr>
        <w:pStyle w:val="Paragrafoelenco"/>
        <w:numPr>
          <w:ilvl w:val="0"/>
          <w:numId w:val="12"/>
        </w:numPr>
        <w:tabs>
          <w:tab w:val="left" w:pos="-360"/>
        </w:tabs>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the fulfilment of specific obligations and the carrying-out of specific tasks deriving from laws, regulations or collective labour agreements, including those of the company, in particular for establishing an employment and/or collaboration relationship, as well as for identifying facilitations applicable to any contractual relationship with persons belonging to protected categories.</w:t>
      </w:r>
    </w:p>
    <w:p w:rsidR="001073A3" w:rsidRPr="00EE2080" w:rsidRDefault="00242ED9" w:rsidP="00433A74">
      <w:pPr>
        <w:spacing w:after="120"/>
        <w:jc w:val="both"/>
        <w:rPr>
          <w:rFonts w:ascii="Century Gothic" w:hAnsi="Century Gothic" w:cs="Tahoma"/>
          <w:sz w:val="20"/>
          <w:szCs w:val="20"/>
          <w:lang w:val="en-GB"/>
        </w:rPr>
      </w:pPr>
      <w:r w:rsidRPr="00EE2080">
        <w:rPr>
          <w:rFonts w:ascii="Century Gothic" w:hAnsi="Century Gothic" w:cs="Tahoma"/>
          <w:sz w:val="20"/>
          <w:szCs w:val="20"/>
          <w:lang w:val="en-GB"/>
        </w:rPr>
        <w:t>Your personal data is also collected from third parties such as, for example:</w:t>
      </w:r>
    </w:p>
    <w:p w:rsidR="00242ED9" w:rsidRPr="00EE2080" w:rsidRDefault="00242ED9" w:rsidP="000D38E1">
      <w:pPr>
        <w:pStyle w:val="Paragrafoelenco"/>
        <w:numPr>
          <w:ilvl w:val="0"/>
          <w:numId w:val="19"/>
        </w:numPr>
        <w:spacing w:after="120"/>
        <w:jc w:val="both"/>
        <w:rPr>
          <w:rFonts w:ascii="Century Gothic" w:hAnsi="Century Gothic" w:cs="Tahoma"/>
          <w:sz w:val="20"/>
          <w:szCs w:val="20"/>
          <w:lang w:val="en-GB"/>
        </w:rPr>
      </w:pPr>
      <w:bookmarkStart w:id="1" w:name="_Hlk505070245"/>
      <w:r w:rsidRPr="00EE2080">
        <w:rPr>
          <w:rFonts w:ascii="Century Gothic" w:hAnsi="Century Gothic" w:cs="Tahoma"/>
          <w:sz w:val="20"/>
          <w:szCs w:val="20"/>
          <w:lang w:val="en-GB"/>
        </w:rPr>
        <w:t>other data controllers, e.g. the companies of the group to which the Data Controller belongs;</w:t>
      </w:r>
    </w:p>
    <w:p w:rsidR="008D4084" w:rsidRPr="00EE2080" w:rsidRDefault="00635B88" w:rsidP="000D38E1">
      <w:pPr>
        <w:pStyle w:val="Paragrafoelenco"/>
        <w:numPr>
          <w:ilvl w:val="0"/>
          <w:numId w:val="19"/>
        </w:numPr>
        <w:spacing w:after="120"/>
        <w:jc w:val="both"/>
        <w:rPr>
          <w:rFonts w:ascii="Century Gothic" w:hAnsi="Century Gothic"/>
          <w:sz w:val="20"/>
          <w:szCs w:val="20"/>
          <w:lang w:val="en-GB"/>
        </w:rPr>
      </w:pPr>
      <w:bookmarkStart w:id="2" w:name="_Hlk506976936"/>
      <w:r w:rsidRPr="00EE2080">
        <w:rPr>
          <w:rFonts w:ascii="Century Gothic" w:hAnsi="Century Gothic"/>
          <w:sz w:val="20"/>
          <w:szCs w:val="20"/>
          <w:lang w:val="en-GB"/>
        </w:rPr>
        <w:t>private individuals who carry out staff leasing, intermediation, personnel recruitment and selection, training and support activities for professional relocation</w:t>
      </w:r>
      <w:bookmarkEnd w:id="1"/>
      <w:r w:rsidRPr="00EE2080">
        <w:rPr>
          <w:rFonts w:ascii="Century Gothic" w:hAnsi="Century Gothic"/>
          <w:sz w:val="20"/>
          <w:szCs w:val="20"/>
          <w:lang w:val="en-GB"/>
        </w:rPr>
        <w:t>;</w:t>
      </w:r>
    </w:p>
    <w:p w:rsidR="00345EB8" w:rsidRPr="00EE2080" w:rsidRDefault="00345EB8" w:rsidP="000D38E1">
      <w:pPr>
        <w:pStyle w:val="Paragrafoelenco"/>
        <w:numPr>
          <w:ilvl w:val="0"/>
          <w:numId w:val="19"/>
        </w:numPr>
        <w:spacing w:after="120"/>
        <w:jc w:val="both"/>
        <w:rPr>
          <w:rFonts w:ascii="Century Gothic" w:hAnsi="Century Gothic"/>
          <w:sz w:val="20"/>
          <w:szCs w:val="20"/>
          <w:lang w:val="en-GB"/>
        </w:rPr>
      </w:pPr>
      <w:r w:rsidRPr="00EE2080">
        <w:rPr>
          <w:rFonts w:ascii="Century Gothic" w:hAnsi="Century Gothic"/>
          <w:sz w:val="20"/>
          <w:szCs w:val="20"/>
          <w:lang w:val="en-GB"/>
        </w:rPr>
        <w:t>universities and schools;</w:t>
      </w:r>
    </w:p>
    <w:p w:rsidR="008D4084" w:rsidRPr="00EE2080" w:rsidRDefault="00345EB8" w:rsidP="000D38E1">
      <w:pPr>
        <w:pStyle w:val="Paragrafoelenco"/>
        <w:numPr>
          <w:ilvl w:val="0"/>
          <w:numId w:val="19"/>
        </w:numPr>
        <w:spacing w:after="120"/>
        <w:jc w:val="both"/>
        <w:rPr>
          <w:rFonts w:ascii="Century Gothic" w:hAnsi="Century Gothic"/>
          <w:sz w:val="20"/>
          <w:szCs w:val="20"/>
          <w:lang w:val="en-GB"/>
        </w:rPr>
      </w:pPr>
      <w:r w:rsidRPr="00EE2080">
        <w:rPr>
          <w:rFonts w:ascii="Century Gothic" w:hAnsi="Century Gothic"/>
          <w:sz w:val="20"/>
          <w:szCs w:val="20"/>
          <w:lang w:val="en-GB"/>
        </w:rPr>
        <w:t>family members and cohabiting partners</w:t>
      </w:r>
      <w:bookmarkEnd w:id="2"/>
      <w:r w:rsidRPr="00EE2080">
        <w:rPr>
          <w:rFonts w:ascii="Century Gothic" w:hAnsi="Century Gothic"/>
          <w:sz w:val="20"/>
          <w:szCs w:val="20"/>
          <w:lang w:val="en-GB"/>
        </w:rPr>
        <w:t>.</w:t>
      </w:r>
    </w:p>
    <w:p w:rsidR="00242ED9" w:rsidRPr="00EE2080" w:rsidRDefault="00242ED9" w:rsidP="00433A74">
      <w:pPr>
        <w:pStyle w:val="Paragrafoelenco"/>
        <w:spacing w:after="120"/>
        <w:ind w:left="0"/>
        <w:contextualSpacing w:val="0"/>
        <w:jc w:val="both"/>
        <w:rPr>
          <w:rFonts w:ascii="Century Gothic" w:hAnsi="Century Gothic"/>
          <w:sz w:val="20"/>
          <w:szCs w:val="20"/>
          <w:lang w:val="en-GB"/>
        </w:rPr>
      </w:pPr>
      <w:r w:rsidRPr="00EE2080">
        <w:rPr>
          <w:rFonts w:ascii="Century Gothic" w:hAnsi="Century Gothic"/>
          <w:sz w:val="20"/>
          <w:szCs w:val="20"/>
          <w:lang w:val="en-GB"/>
        </w:rPr>
        <w:t>The personal data that the Data Controller processes for the above purpose is, among others:</w:t>
      </w:r>
    </w:p>
    <w:p w:rsidR="00242ED9" w:rsidRPr="00EE2080" w:rsidRDefault="00242ED9" w:rsidP="00433A74">
      <w:pPr>
        <w:pStyle w:val="Paragrafoelenco"/>
        <w:numPr>
          <w:ilvl w:val="0"/>
          <w:numId w:val="9"/>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name, surname, tax code, place and date of birth, physical and electronic address, land line and/or mobile phone number;</w:t>
      </w:r>
    </w:p>
    <w:p w:rsidR="008237CA" w:rsidRPr="00EE2080" w:rsidRDefault="00CD3064" w:rsidP="00433A74">
      <w:pPr>
        <w:pStyle w:val="Paragrafoelenco"/>
        <w:numPr>
          <w:ilvl w:val="0"/>
          <w:numId w:val="9"/>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curriculum data;</w:t>
      </w:r>
    </w:p>
    <w:p w:rsidR="009F1BE2" w:rsidRPr="00EE2080" w:rsidRDefault="00242ED9" w:rsidP="00433A74">
      <w:pPr>
        <w:pStyle w:val="Paragrafoelenco"/>
        <w:numPr>
          <w:ilvl w:val="0"/>
          <w:numId w:val="9"/>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data relating to the state of health if required by the type of application or if you also communicated it through the curriculum vitae.</w:t>
      </w:r>
    </w:p>
    <w:p w:rsidR="0053519A" w:rsidRPr="00EE2080" w:rsidRDefault="00CD3064" w:rsidP="00433A74">
      <w:pPr>
        <w:pStyle w:val="Paragrafoelenco"/>
        <w:spacing w:after="120"/>
        <w:ind w:left="0"/>
        <w:contextualSpacing w:val="0"/>
        <w:jc w:val="both"/>
        <w:rPr>
          <w:rFonts w:ascii="Century Gothic" w:hAnsi="Century Gothic"/>
          <w:sz w:val="20"/>
          <w:szCs w:val="20"/>
          <w:lang w:val="en-GB"/>
        </w:rPr>
      </w:pPr>
      <w:r w:rsidRPr="00EE2080">
        <w:rPr>
          <w:rFonts w:ascii="Century Gothic" w:hAnsi="Century Gothic"/>
          <w:sz w:val="20"/>
          <w:szCs w:val="20"/>
          <w:lang w:val="en-GB"/>
        </w:rPr>
        <w:t xml:space="preserve">Where applicable, the right to rectify data issued or collected by the Data Controller remains unaffected. </w:t>
      </w:r>
    </w:p>
    <w:p w:rsidR="009A3DB6" w:rsidRPr="00EE2080" w:rsidRDefault="00242CF4" w:rsidP="00433A74">
      <w:pPr>
        <w:pStyle w:val="Paragrafoelenco"/>
        <w:spacing w:after="120"/>
        <w:ind w:left="0"/>
        <w:contextualSpacing w:val="0"/>
        <w:jc w:val="both"/>
        <w:rPr>
          <w:rFonts w:ascii="Century Gothic" w:hAnsi="Century Gothic"/>
          <w:sz w:val="20"/>
          <w:szCs w:val="20"/>
          <w:lang w:val="en-GB"/>
        </w:rPr>
      </w:pPr>
      <w:r w:rsidRPr="00EE2080">
        <w:rPr>
          <w:rFonts w:ascii="Century Gothic" w:hAnsi="Century Gothic"/>
          <w:sz w:val="20"/>
          <w:szCs w:val="20"/>
          <w:lang w:val="en-GB"/>
        </w:rPr>
        <w:t xml:space="preserve"> </w:t>
      </w:r>
    </w:p>
    <w:p w:rsidR="000E078F" w:rsidRPr="00EE2080" w:rsidRDefault="00242ED9" w:rsidP="000D38E1">
      <w:pPr>
        <w:pStyle w:val="Paragrafoelenco"/>
        <w:numPr>
          <w:ilvl w:val="0"/>
          <w:numId w:val="17"/>
        </w:numPr>
        <w:spacing w:after="120"/>
        <w:jc w:val="both"/>
        <w:rPr>
          <w:rFonts w:ascii="Century Gothic" w:hAnsi="Century Gothic"/>
          <w:b/>
          <w:sz w:val="20"/>
          <w:szCs w:val="20"/>
          <w:lang w:val="en-GB"/>
        </w:rPr>
      </w:pPr>
      <w:r w:rsidRPr="00EE2080">
        <w:rPr>
          <w:rFonts w:ascii="Century Gothic" w:hAnsi="Century Gothic"/>
          <w:b/>
          <w:bCs/>
          <w:sz w:val="20"/>
          <w:szCs w:val="20"/>
          <w:lang w:val="en-GB"/>
        </w:rPr>
        <w:t xml:space="preserve">communication to third parties and recipients </w:t>
      </w:r>
    </w:p>
    <w:p w:rsidR="00517F13" w:rsidRPr="00EE2080" w:rsidRDefault="00242CF4" w:rsidP="00433A74">
      <w:pPr>
        <w:spacing w:after="120"/>
        <w:jc w:val="both"/>
        <w:rPr>
          <w:rFonts w:ascii="Century Gothic" w:hAnsi="Century Gothic"/>
          <w:sz w:val="20"/>
          <w:szCs w:val="20"/>
          <w:lang w:val="en-GB"/>
        </w:rPr>
      </w:pPr>
      <w:r w:rsidRPr="00EE2080">
        <w:rPr>
          <w:rFonts w:ascii="Century Gothic" w:hAnsi="Century Gothic"/>
          <w:sz w:val="20"/>
          <w:szCs w:val="20"/>
          <w:lang w:val="en-GB"/>
        </w:rPr>
        <w:t>Your data will not be disclosed to third parties/recipients for their own purposes unless:</w:t>
      </w:r>
    </w:p>
    <w:p w:rsidR="00517F13" w:rsidRPr="00EE2080" w:rsidRDefault="00517F13" w:rsidP="000D38E1">
      <w:pPr>
        <w:pStyle w:val="Paragrafoelenco"/>
        <w:numPr>
          <w:ilvl w:val="0"/>
          <w:numId w:val="20"/>
        </w:numPr>
        <w:spacing w:after="120"/>
        <w:contextualSpacing w:val="0"/>
        <w:jc w:val="both"/>
        <w:rPr>
          <w:rFonts w:ascii="Century Gothic" w:hAnsi="Century Gothic"/>
          <w:sz w:val="20"/>
          <w:szCs w:val="20"/>
          <w:lang w:val="en-GB"/>
        </w:rPr>
      </w:pPr>
      <w:r w:rsidRPr="00EE2080">
        <w:rPr>
          <w:rFonts w:ascii="Century Gothic" w:hAnsi="Century Gothic"/>
          <w:sz w:val="20"/>
          <w:szCs w:val="20"/>
          <w:lang w:val="en-GB"/>
        </w:rPr>
        <w:t>you authorise to do so;</w:t>
      </w:r>
    </w:p>
    <w:p w:rsidR="00517F13" w:rsidRPr="00EE2080" w:rsidRDefault="00517F13" w:rsidP="000D38E1">
      <w:pPr>
        <w:pStyle w:val="Paragrafoelenco"/>
        <w:numPr>
          <w:ilvl w:val="0"/>
          <w:numId w:val="20"/>
        </w:numPr>
        <w:spacing w:after="120"/>
        <w:contextualSpacing w:val="0"/>
        <w:jc w:val="both"/>
        <w:rPr>
          <w:rFonts w:ascii="Century Gothic" w:hAnsi="Century Gothic"/>
          <w:sz w:val="20"/>
          <w:szCs w:val="20"/>
          <w:lang w:val="en-GB"/>
        </w:rPr>
      </w:pPr>
      <w:r w:rsidRPr="00EE2080">
        <w:rPr>
          <w:rFonts w:ascii="Century Gothic" w:hAnsi="Century Gothic"/>
          <w:sz w:val="20"/>
          <w:szCs w:val="20"/>
          <w:lang w:val="en-GB"/>
        </w:rPr>
        <w:t>it is necessary for the fulfilment of obligations depending on law regulations governing it (e.g. for the defence of your rights, etc.);</w:t>
      </w:r>
    </w:p>
    <w:p w:rsidR="000E078F" w:rsidRPr="00EE2080" w:rsidRDefault="00EC151C" w:rsidP="000D38E1">
      <w:pPr>
        <w:pStyle w:val="Paragrafoelenco"/>
        <w:numPr>
          <w:ilvl w:val="0"/>
          <w:numId w:val="20"/>
        </w:numPr>
        <w:spacing w:after="120"/>
        <w:contextualSpacing w:val="0"/>
        <w:jc w:val="both"/>
        <w:rPr>
          <w:rFonts w:ascii="Century Gothic" w:hAnsi="Century Gothic"/>
          <w:sz w:val="20"/>
          <w:szCs w:val="20"/>
          <w:lang w:val="en-GB"/>
        </w:rPr>
      </w:pPr>
      <w:r w:rsidRPr="00EE2080">
        <w:rPr>
          <w:rFonts w:ascii="Century Gothic" w:hAnsi="Century Gothic"/>
          <w:sz w:val="20"/>
          <w:szCs w:val="20"/>
          <w:lang w:val="en-GB"/>
        </w:rPr>
        <w:t>the communication is made to the companies of the Group to which the Data Controller belongs for administrative purposes; private individuals who carry out staff leasing, intermediation, personnel recruitment and selection, training and support activities for professional relocation; universities and schools; family members and cohabiting partners, information society and IT support companies.</w:t>
      </w:r>
    </w:p>
    <w:p w:rsidR="00D81617" w:rsidRPr="00EE2080" w:rsidRDefault="00D81617" w:rsidP="00433A74">
      <w:pPr>
        <w:spacing w:after="120"/>
        <w:jc w:val="both"/>
        <w:rPr>
          <w:rFonts w:ascii="Century Gothic" w:hAnsi="Century Gothic"/>
          <w:sz w:val="20"/>
          <w:szCs w:val="20"/>
          <w:lang w:val="en-GB"/>
        </w:rPr>
      </w:pPr>
      <w:r w:rsidRPr="00EE2080">
        <w:rPr>
          <w:rFonts w:ascii="Century Gothic" w:hAnsi="Century Gothic"/>
          <w:sz w:val="20"/>
          <w:szCs w:val="20"/>
          <w:lang w:val="en-GB"/>
        </w:rPr>
        <w:t>The personal data that the Data Controller processes for this purpose is, among others:</w:t>
      </w:r>
    </w:p>
    <w:p w:rsidR="00D81617" w:rsidRPr="00EE2080" w:rsidRDefault="00D81617" w:rsidP="00433A74">
      <w:pPr>
        <w:pStyle w:val="Paragrafoelenco"/>
        <w:numPr>
          <w:ilvl w:val="0"/>
          <w:numId w:val="10"/>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name, surname, tax code, place and date of birth, physical and electronic address, land line and/or mobile phone number;</w:t>
      </w:r>
    </w:p>
    <w:p w:rsidR="008237CA" w:rsidRPr="00EE2080" w:rsidRDefault="00C4648A" w:rsidP="00433A74">
      <w:pPr>
        <w:pStyle w:val="Paragrafoelenco"/>
        <w:numPr>
          <w:ilvl w:val="0"/>
          <w:numId w:val="10"/>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curriculum data;</w:t>
      </w:r>
    </w:p>
    <w:p w:rsidR="007011D3" w:rsidRPr="00EE2080" w:rsidRDefault="007011D3" w:rsidP="00433A74">
      <w:pPr>
        <w:spacing w:after="120"/>
        <w:jc w:val="both"/>
        <w:rPr>
          <w:rFonts w:ascii="Century Gothic" w:hAnsi="Century Gothic"/>
          <w:sz w:val="20"/>
          <w:szCs w:val="20"/>
          <w:lang w:val="en-GB"/>
        </w:rPr>
      </w:pPr>
      <w:r w:rsidRPr="00EE2080">
        <w:rPr>
          <w:rFonts w:ascii="Century Gothic" w:hAnsi="Century Gothic"/>
          <w:sz w:val="20"/>
          <w:szCs w:val="20"/>
          <w:lang w:val="en-GB"/>
        </w:rPr>
        <w:t>and, where necessary and with all the necessary assurances, including those recalling the need for pseudonymisation, aggregation and/or encryption of data, those</w:t>
      </w:r>
    </w:p>
    <w:p w:rsidR="00242CF4" w:rsidRPr="00EE2080" w:rsidRDefault="00B83D3F" w:rsidP="00433A74">
      <w:pPr>
        <w:pStyle w:val="Paragrafoelenco"/>
        <w:numPr>
          <w:ilvl w:val="0"/>
          <w:numId w:val="10"/>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relating to the state of health.</w:t>
      </w:r>
    </w:p>
    <w:p w:rsidR="000D38E1" w:rsidRPr="00EE2080" w:rsidRDefault="000D38E1" w:rsidP="000D38E1">
      <w:pPr>
        <w:pStyle w:val="Paragrafoelenco"/>
        <w:spacing w:after="120"/>
        <w:ind w:left="0"/>
        <w:contextualSpacing w:val="0"/>
        <w:jc w:val="both"/>
        <w:rPr>
          <w:rFonts w:ascii="Century Gothic" w:hAnsi="Century Gothic"/>
          <w:sz w:val="20"/>
          <w:szCs w:val="20"/>
          <w:lang w:val="en-GB"/>
        </w:rPr>
      </w:pPr>
    </w:p>
    <w:p w:rsidR="000B1ECE" w:rsidRPr="00EE2080" w:rsidRDefault="000B1ECE" w:rsidP="000D38E1">
      <w:pPr>
        <w:pStyle w:val="Paragrafoelenco"/>
        <w:numPr>
          <w:ilvl w:val="0"/>
          <w:numId w:val="17"/>
        </w:numPr>
        <w:spacing w:after="120"/>
        <w:jc w:val="both"/>
        <w:rPr>
          <w:rFonts w:ascii="Century Gothic" w:hAnsi="Century Gothic"/>
          <w:b/>
          <w:sz w:val="20"/>
          <w:szCs w:val="20"/>
          <w:lang w:val="en-GB"/>
        </w:rPr>
      </w:pPr>
      <w:r w:rsidRPr="00EE2080">
        <w:rPr>
          <w:rFonts w:ascii="Century Gothic" w:hAnsi="Century Gothic"/>
          <w:b/>
          <w:bCs/>
          <w:sz w:val="20"/>
          <w:szCs w:val="20"/>
          <w:lang w:val="en-GB"/>
        </w:rPr>
        <w:t>IT security purposes</w:t>
      </w:r>
    </w:p>
    <w:p w:rsidR="000B1ECE" w:rsidRPr="00EE2080" w:rsidRDefault="000D38E1" w:rsidP="000B1ECE">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The Data Controller processes, also through its suppliers (third parties and/or recipients), your personal data, including IT (e.g. logical access) to the extent strictly necessary and proportionate </w:t>
      </w:r>
      <w:r w:rsidRPr="00EE2080">
        <w:rPr>
          <w:rFonts w:ascii="Century Gothic" w:hAnsi="Century Gothic"/>
          <w:sz w:val="20"/>
          <w:szCs w:val="20"/>
          <w:lang w:val="en-GB"/>
        </w:rPr>
        <w:lastRenderedPageBreak/>
        <w:t xml:space="preserve">to ensure the security and capacity of a network or its servers to withstand, at a given level of security, unforeseen events or unlawful or malicious acts that compromise the availability, authenticity, integrity and confidentiality of retained or transmitted personal data. </w:t>
      </w:r>
    </w:p>
    <w:p w:rsidR="008F79C6" w:rsidRPr="00EE2080" w:rsidRDefault="000B1ECE" w:rsidP="000B1ECE">
      <w:pPr>
        <w:pStyle w:val="Paragrafoelenco"/>
        <w:spacing w:after="120"/>
        <w:ind w:left="0"/>
        <w:contextualSpacing w:val="0"/>
        <w:jc w:val="both"/>
        <w:rPr>
          <w:rFonts w:ascii="Century Gothic" w:hAnsi="Century Gothic"/>
          <w:sz w:val="20"/>
          <w:szCs w:val="20"/>
          <w:lang w:val="en-GB"/>
        </w:rPr>
      </w:pPr>
      <w:r w:rsidRPr="00EE2080">
        <w:rPr>
          <w:rFonts w:ascii="Century Gothic" w:hAnsi="Century Gothic"/>
          <w:sz w:val="20"/>
          <w:szCs w:val="20"/>
          <w:lang w:val="en-GB"/>
        </w:rPr>
        <w:t>For these purposes, the Data Controller envisages procedures for the management of personal data breach in compliance with the legal obligations to which it is subject.</w:t>
      </w:r>
    </w:p>
    <w:p w:rsidR="000B1ECE" w:rsidRPr="00EE2080" w:rsidRDefault="000B1ECE" w:rsidP="00433A74">
      <w:pPr>
        <w:spacing w:after="120"/>
        <w:jc w:val="both"/>
        <w:rPr>
          <w:rFonts w:ascii="Century Gothic" w:hAnsi="Century Gothic"/>
          <w:b/>
          <w:sz w:val="20"/>
          <w:szCs w:val="20"/>
          <w:lang w:val="en-GB"/>
        </w:rPr>
      </w:pPr>
    </w:p>
    <w:p w:rsidR="008F79C6" w:rsidRPr="00EE2080" w:rsidRDefault="005604A7" w:rsidP="00433A74">
      <w:pPr>
        <w:spacing w:after="120"/>
        <w:jc w:val="both"/>
        <w:rPr>
          <w:rFonts w:ascii="Century Gothic" w:hAnsi="Century Gothic"/>
          <w:b/>
          <w:sz w:val="20"/>
          <w:szCs w:val="20"/>
          <w:lang w:val="en-GB"/>
        </w:rPr>
      </w:pPr>
      <w:r w:rsidRPr="00EE2080">
        <w:rPr>
          <w:rFonts w:ascii="Century Gothic" w:hAnsi="Century Gothic"/>
          <w:b/>
          <w:bCs/>
          <w:sz w:val="20"/>
          <w:szCs w:val="20"/>
          <w:lang w:val="en-GB"/>
        </w:rPr>
        <w:t>What happens if you do not provide your data?</w:t>
      </w:r>
    </w:p>
    <w:p w:rsidR="000C6E99" w:rsidRPr="00EE2080" w:rsidRDefault="00ED6C76" w:rsidP="00433A74">
      <w:pPr>
        <w:spacing w:after="120"/>
        <w:jc w:val="both"/>
        <w:rPr>
          <w:rFonts w:ascii="Century Gothic" w:hAnsi="Century Gothic"/>
          <w:sz w:val="20"/>
          <w:szCs w:val="20"/>
          <w:lang w:val="en-GB"/>
        </w:rPr>
      </w:pPr>
      <w:r w:rsidRPr="00EE2080">
        <w:rPr>
          <w:rFonts w:ascii="Century Gothic" w:hAnsi="Century Gothic"/>
          <w:sz w:val="20"/>
          <w:szCs w:val="20"/>
          <w:lang w:val="en-GB"/>
        </w:rPr>
        <w:t>The data collected or otherwise obtained by the Data Controller is considered necessary and failure to provide it will make it impossible for the Data Controller to carry out the activities relating</w:t>
      </w:r>
      <w:r w:rsidR="003E11B3" w:rsidRPr="00EE2080">
        <w:rPr>
          <w:rFonts w:ascii="Century Gothic" w:hAnsi="Century Gothic"/>
          <w:sz w:val="20"/>
          <w:szCs w:val="20"/>
          <w:lang w:val="en-GB"/>
        </w:rPr>
        <w:t xml:space="preserve"> to the main processing, i.e.</w:t>
      </w:r>
      <w:r w:rsidRPr="00EE2080">
        <w:rPr>
          <w:rFonts w:ascii="Century Gothic" w:hAnsi="Century Gothic"/>
          <w:sz w:val="20"/>
          <w:szCs w:val="20"/>
          <w:lang w:val="en-GB"/>
        </w:rPr>
        <w:t>:</w:t>
      </w:r>
    </w:p>
    <w:p w:rsidR="00BB6462" w:rsidRPr="00EE2080" w:rsidRDefault="006847F7" w:rsidP="00433A74">
      <w:pPr>
        <w:pStyle w:val="Paragrafoelenco"/>
        <w:spacing w:after="120"/>
        <w:ind w:left="0"/>
        <w:contextualSpacing w:val="0"/>
        <w:jc w:val="both"/>
        <w:rPr>
          <w:rFonts w:ascii="Century Gothic" w:hAnsi="Century Gothic"/>
          <w:sz w:val="20"/>
          <w:szCs w:val="20"/>
          <w:lang w:val="en-GB"/>
        </w:rPr>
      </w:pPr>
      <w:r w:rsidRPr="00EE2080">
        <w:rPr>
          <w:rFonts w:ascii="Century Gothic" w:hAnsi="Century Gothic"/>
          <w:sz w:val="20"/>
          <w:szCs w:val="20"/>
          <w:lang w:val="en-GB"/>
        </w:rPr>
        <w:t xml:space="preserve">- </w:t>
      </w:r>
      <w:r w:rsidR="003E11B3" w:rsidRPr="00EE2080">
        <w:rPr>
          <w:rFonts w:ascii="Century Gothic" w:hAnsi="Century Gothic"/>
          <w:sz w:val="20"/>
          <w:szCs w:val="20"/>
          <w:lang w:val="en-GB"/>
        </w:rPr>
        <w:t xml:space="preserve">to </w:t>
      </w:r>
      <w:r w:rsidRPr="00EE2080">
        <w:rPr>
          <w:rFonts w:ascii="Century Gothic" w:hAnsi="Century Gothic"/>
          <w:sz w:val="20"/>
          <w:szCs w:val="20"/>
          <w:lang w:val="en-GB"/>
        </w:rPr>
        <w:t>evaluate your application in the process of personnel selection carried out by the Data Controller also through its suppliers (third parties/recipients);</w:t>
      </w:r>
    </w:p>
    <w:p w:rsidR="000C6E99" w:rsidRPr="00EE2080" w:rsidRDefault="00BB6462" w:rsidP="00433A74">
      <w:pPr>
        <w:pStyle w:val="Paragrafoelenco"/>
        <w:spacing w:after="120"/>
        <w:ind w:left="0"/>
        <w:contextualSpacing w:val="0"/>
        <w:jc w:val="both"/>
        <w:rPr>
          <w:rFonts w:ascii="Century Gothic" w:hAnsi="Century Gothic" w:cs="Tahoma"/>
          <w:sz w:val="20"/>
          <w:szCs w:val="20"/>
          <w:lang w:val="en-GB"/>
        </w:rPr>
      </w:pPr>
      <w:r w:rsidRPr="00EE2080">
        <w:rPr>
          <w:rFonts w:ascii="Century Gothic" w:hAnsi="Century Gothic"/>
          <w:sz w:val="20"/>
          <w:szCs w:val="20"/>
          <w:lang w:val="en-GB"/>
        </w:rPr>
        <w:t xml:space="preserve">- </w:t>
      </w:r>
      <w:r w:rsidR="003E11B3" w:rsidRPr="00EE2080">
        <w:rPr>
          <w:rFonts w:ascii="Century Gothic" w:hAnsi="Century Gothic"/>
          <w:sz w:val="20"/>
          <w:szCs w:val="20"/>
          <w:lang w:val="en-GB"/>
        </w:rPr>
        <w:t xml:space="preserve">to </w:t>
      </w:r>
      <w:r w:rsidRPr="00EE2080">
        <w:rPr>
          <w:rFonts w:ascii="Century Gothic" w:hAnsi="Century Gothic"/>
          <w:sz w:val="20"/>
          <w:szCs w:val="20"/>
          <w:lang w:val="en-GB"/>
        </w:rPr>
        <w:t xml:space="preserve">manage the personnel selection process </w:t>
      </w:r>
      <w:r w:rsidRPr="00EE2080">
        <w:rPr>
          <w:rFonts w:ascii="Century Gothic" w:hAnsi="Century Gothic"/>
          <w:sz w:val="20"/>
          <w:szCs w:val="20"/>
          <w:shd w:val="clear" w:color="auto" w:fill="FFFFFF"/>
          <w:lang w:val="en-GB"/>
        </w:rPr>
        <w:t>in all its stages;</w:t>
      </w:r>
    </w:p>
    <w:p w:rsidR="005604A7" w:rsidRPr="00EE2080" w:rsidRDefault="006847F7" w:rsidP="00433A74">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 for the obligations resulting from it. </w:t>
      </w:r>
    </w:p>
    <w:p w:rsidR="004516F5" w:rsidRPr="00EE2080" w:rsidRDefault="000D38E1" w:rsidP="00433A74">
      <w:pPr>
        <w:spacing w:after="120"/>
        <w:jc w:val="both"/>
        <w:rPr>
          <w:rFonts w:ascii="Century Gothic" w:hAnsi="Century Gothic"/>
          <w:sz w:val="20"/>
          <w:szCs w:val="20"/>
          <w:lang w:val="en-GB"/>
        </w:rPr>
      </w:pPr>
      <w:r w:rsidRPr="00EE2080">
        <w:rPr>
          <w:rFonts w:ascii="Century Gothic" w:hAnsi="Century Gothic"/>
          <w:sz w:val="20"/>
          <w:szCs w:val="20"/>
          <w:lang w:val="en-GB"/>
        </w:rPr>
        <w:t>The intention of the Data Controller was to carry out certain processing operations in accordance with certain legitimate interests that do not affect your right to confidentiality, such as those that:</w:t>
      </w:r>
    </w:p>
    <w:p w:rsidR="004516F5" w:rsidRPr="00EE2080" w:rsidRDefault="004516F5" w:rsidP="00433A74">
      <w:pPr>
        <w:pStyle w:val="Paragrafoelenco"/>
        <w:numPr>
          <w:ilvl w:val="0"/>
          <w:numId w:val="14"/>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prevent IT accidents and allow notification to the supervisory authority or communication to users, if necessary, of the personal data breach;</w:t>
      </w:r>
    </w:p>
    <w:p w:rsidR="00BE3E69" w:rsidRPr="00EE2080" w:rsidRDefault="00BE3E69" w:rsidP="00433A74">
      <w:pPr>
        <w:pStyle w:val="Paragrafoelenco"/>
        <w:numPr>
          <w:ilvl w:val="0"/>
          <w:numId w:val="14"/>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allow the communication of personal data to the companies of the group to which the Data Controller belongs for administrative purposes;</w:t>
      </w:r>
    </w:p>
    <w:p w:rsidR="000C6E99" w:rsidRPr="00EE2080" w:rsidRDefault="00BE3E69" w:rsidP="00433A74">
      <w:pPr>
        <w:pStyle w:val="Paragrafoelenco"/>
        <w:numPr>
          <w:ilvl w:val="0"/>
          <w:numId w:val="14"/>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 xml:space="preserve">allow communication to third parties/recipients for activities related to the management of personnel selection process. </w:t>
      </w:r>
    </w:p>
    <w:p w:rsidR="00762DE1" w:rsidRPr="00EE2080" w:rsidRDefault="00762DE1" w:rsidP="00433A74">
      <w:pPr>
        <w:spacing w:after="120"/>
        <w:jc w:val="both"/>
        <w:rPr>
          <w:rFonts w:ascii="Century Gothic" w:hAnsi="Century Gothic"/>
          <w:sz w:val="20"/>
          <w:szCs w:val="20"/>
          <w:lang w:val="en-GB"/>
        </w:rPr>
      </w:pPr>
    </w:p>
    <w:p w:rsidR="006B77EA" w:rsidRPr="00EE2080" w:rsidRDefault="006B77EA" w:rsidP="00433A74">
      <w:pPr>
        <w:spacing w:after="120"/>
        <w:jc w:val="both"/>
        <w:rPr>
          <w:rFonts w:ascii="Century Gothic" w:hAnsi="Century Gothic"/>
          <w:b/>
          <w:sz w:val="20"/>
          <w:szCs w:val="20"/>
          <w:lang w:val="en-GB"/>
        </w:rPr>
      </w:pPr>
      <w:r w:rsidRPr="00EE2080">
        <w:rPr>
          <w:rFonts w:ascii="Century Gothic" w:hAnsi="Century Gothic"/>
          <w:b/>
          <w:bCs/>
          <w:sz w:val="20"/>
          <w:szCs w:val="20"/>
          <w:lang w:val="en-GB"/>
        </w:rPr>
        <w:t>How and for how long is your data retained?</w:t>
      </w:r>
    </w:p>
    <w:p w:rsidR="004C27E3" w:rsidRPr="00EE2080" w:rsidRDefault="00DD33B4" w:rsidP="00433A74">
      <w:pPr>
        <w:spacing w:after="120"/>
        <w:jc w:val="both"/>
        <w:rPr>
          <w:rFonts w:ascii="Century Gothic" w:hAnsi="Century Gothic"/>
          <w:color w:val="000000" w:themeColor="text1"/>
          <w:sz w:val="20"/>
          <w:szCs w:val="20"/>
          <w:lang w:val="en-GB"/>
        </w:rPr>
      </w:pPr>
      <w:r w:rsidRPr="00EE2080">
        <w:rPr>
          <w:rFonts w:ascii="Century Gothic" w:hAnsi="Century Gothic"/>
          <w:color w:val="000000" w:themeColor="text1"/>
          <w:sz w:val="20"/>
          <w:szCs w:val="20"/>
          <w:lang w:val="en-GB"/>
        </w:rPr>
        <w:t>Your personal data is processed by both electronic and manual means and tools made available to subjects acting under the authority of the Data Controller authorised and trained for this purpose. The paper and, above all, electronic files where your data is stored and retained are protected by effective and adequate security measures to counter the risks of violation considered by the Data Controller. The Data Controller checks regularly and constantly the measures adopted, especially for electronic and telematic tools, as a guarantee for the confidentiality of personal data processed, filed, stored and retained by them, especially if belonging to special categories.</w:t>
      </w:r>
    </w:p>
    <w:p w:rsidR="00DD33B4" w:rsidRPr="00EE2080" w:rsidRDefault="00E64490" w:rsidP="00433A74">
      <w:pPr>
        <w:spacing w:after="120"/>
        <w:jc w:val="both"/>
        <w:rPr>
          <w:rFonts w:ascii="Century Gothic" w:hAnsi="Century Gothic"/>
          <w:color w:val="000000" w:themeColor="text1"/>
          <w:sz w:val="20"/>
          <w:szCs w:val="20"/>
          <w:lang w:val="en-GB"/>
        </w:rPr>
      </w:pPr>
      <w:r w:rsidRPr="00EE2080">
        <w:rPr>
          <w:rFonts w:ascii="Century Gothic" w:hAnsi="Century Gothic"/>
          <w:color w:val="000000" w:themeColor="text1"/>
          <w:sz w:val="20"/>
          <w:szCs w:val="20"/>
          <w:lang w:val="en-GB"/>
        </w:rPr>
        <w:t xml:space="preserve">Personal data is retained for the time necessary to carry out the activities related to the selection of the applicant and in any case no later than 24 months from its collection except for the possible establishment of the employment and/or collaboration relationship. </w:t>
      </w:r>
    </w:p>
    <w:p w:rsidR="00E64490" w:rsidRPr="00EE2080" w:rsidRDefault="00E64490" w:rsidP="00433A74">
      <w:pPr>
        <w:spacing w:after="120"/>
        <w:jc w:val="both"/>
        <w:rPr>
          <w:rFonts w:ascii="Century Gothic" w:hAnsi="Century Gothic"/>
          <w:color w:val="000000" w:themeColor="text1"/>
          <w:sz w:val="20"/>
          <w:szCs w:val="20"/>
          <w:lang w:val="en-GB"/>
        </w:rPr>
      </w:pPr>
      <w:r w:rsidRPr="00EE2080">
        <w:rPr>
          <w:rFonts w:ascii="Century Gothic" w:hAnsi="Century Gothic"/>
          <w:color w:val="000000" w:themeColor="text1"/>
          <w:sz w:val="20"/>
          <w:szCs w:val="20"/>
          <w:lang w:val="en-GB"/>
        </w:rPr>
        <w:t xml:space="preserve">Computer files are located within the EU (and EEA) borders and are not intended to be connected to or interact with databases located abroad. </w:t>
      </w:r>
    </w:p>
    <w:p w:rsidR="00DD33B4" w:rsidRPr="00EE2080" w:rsidRDefault="00065022" w:rsidP="004C723E">
      <w:pPr>
        <w:spacing w:after="120"/>
        <w:jc w:val="center"/>
        <w:rPr>
          <w:rFonts w:ascii="Century Gothic" w:hAnsi="Century Gothic"/>
          <w:b/>
          <w:sz w:val="20"/>
          <w:szCs w:val="20"/>
          <w:lang w:val="en-GB"/>
        </w:rPr>
      </w:pPr>
      <w:r w:rsidRPr="00EE2080">
        <w:rPr>
          <w:rFonts w:ascii="Century Gothic" w:hAnsi="Century Gothic"/>
          <w:b/>
          <w:bCs/>
          <w:sz w:val="20"/>
          <w:szCs w:val="20"/>
          <w:lang w:val="en-GB"/>
        </w:rPr>
        <w:t>How</w:t>
      </w:r>
    </w:p>
    <w:p w:rsidR="00065022" w:rsidRPr="00EE2080" w:rsidRDefault="00904AC9" w:rsidP="00433A74">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Data processing is carried out on paper or through IT procedures by internal subjects authorised and trained for this purpose. They are granted access to your personal data to the extent and within the limits required for carrying out the processing activities that concern you. Your data, especially those belonging to special categories, is processed separately from other data also by means of pseudonymisation or aggregation methods that do not allow you to be easily identified. </w:t>
      </w:r>
    </w:p>
    <w:p w:rsidR="00065022" w:rsidRPr="00EE2080" w:rsidRDefault="000D38E1" w:rsidP="00433A74">
      <w:pPr>
        <w:spacing w:after="120"/>
        <w:jc w:val="both"/>
        <w:rPr>
          <w:rFonts w:ascii="Century Gothic" w:hAnsi="Century Gothic"/>
          <w:sz w:val="20"/>
          <w:szCs w:val="20"/>
          <w:lang w:val="en-GB"/>
        </w:rPr>
      </w:pPr>
      <w:r w:rsidRPr="00EE2080">
        <w:rPr>
          <w:rFonts w:ascii="Century Gothic" w:hAnsi="Century Gothic"/>
          <w:sz w:val="20"/>
          <w:szCs w:val="20"/>
          <w:lang w:val="en-GB"/>
        </w:rPr>
        <w:lastRenderedPageBreak/>
        <w:t xml:space="preserve">The Data Controller periodically checks the tools by means of which your data is processed and its security measures, which it constantly updates; it makes sure, also through the subjects authorised to process the data, that personal data for which processing is not necessary is not collected, processed, stored or retained; it makes sure that the data is retained with the guarantee of integrity and authenticity of its use for the purposes of the processing actually carried out. </w:t>
      </w:r>
    </w:p>
    <w:p w:rsidR="00065022" w:rsidRPr="00EE2080" w:rsidRDefault="00065022" w:rsidP="004C723E">
      <w:pPr>
        <w:spacing w:after="120"/>
        <w:jc w:val="center"/>
        <w:rPr>
          <w:rFonts w:ascii="Century Gothic" w:hAnsi="Century Gothic"/>
          <w:b/>
          <w:sz w:val="20"/>
          <w:szCs w:val="20"/>
          <w:lang w:val="en-GB"/>
        </w:rPr>
      </w:pPr>
      <w:r w:rsidRPr="00EE2080">
        <w:rPr>
          <w:rFonts w:ascii="Century Gothic" w:hAnsi="Century Gothic"/>
          <w:b/>
          <w:bCs/>
          <w:sz w:val="20"/>
          <w:szCs w:val="20"/>
          <w:lang w:val="en-GB"/>
        </w:rPr>
        <w:t>Where</w:t>
      </w:r>
    </w:p>
    <w:p w:rsidR="00065022" w:rsidRPr="00EE2080" w:rsidRDefault="00904AC9" w:rsidP="00433A74">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The data is retained on paper, computer and electronic files located within the European Economic Area, and appropriate security measures are ensured. </w:t>
      </w:r>
    </w:p>
    <w:p w:rsidR="00065022" w:rsidRPr="00EE2080" w:rsidRDefault="00065022" w:rsidP="004C723E">
      <w:pPr>
        <w:spacing w:after="120"/>
        <w:jc w:val="center"/>
        <w:rPr>
          <w:rFonts w:ascii="Century Gothic" w:hAnsi="Century Gothic"/>
          <w:b/>
          <w:sz w:val="20"/>
          <w:szCs w:val="20"/>
          <w:lang w:val="en-GB"/>
        </w:rPr>
      </w:pPr>
      <w:r w:rsidRPr="00EE2080">
        <w:rPr>
          <w:rFonts w:ascii="Century Gothic" w:hAnsi="Century Gothic"/>
          <w:b/>
          <w:bCs/>
          <w:sz w:val="20"/>
          <w:szCs w:val="20"/>
          <w:lang w:val="en-GB"/>
        </w:rPr>
        <w:t>How long</w:t>
      </w:r>
    </w:p>
    <w:p w:rsidR="009A1BF6" w:rsidRPr="00EE2080" w:rsidRDefault="006B77EA" w:rsidP="00433A74">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Personal data processed by the Data Controller is retained for the time necessary to carry out the activities related to the selection of the applicant and in any case no later than </w:t>
      </w:r>
      <w:r w:rsidRPr="00EE2080">
        <w:rPr>
          <w:rFonts w:ascii="Century Gothic" w:hAnsi="Century Gothic"/>
          <w:color w:val="000000" w:themeColor="text1"/>
          <w:sz w:val="20"/>
          <w:szCs w:val="20"/>
          <w:lang w:val="en-GB"/>
        </w:rPr>
        <w:t xml:space="preserve">24 months </w:t>
      </w:r>
      <w:r w:rsidRPr="00EE2080">
        <w:rPr>
          <w:rFonts w:ascii="Century Gothic" w:hAnsi="Century Gothic"/>
          <w:sz w:val="20"/>
          <w:szCs w:val="20"/>
          <w:lang w:val="en-GB"/>
        </w:rPr>
        <w:t xml:space="preserve">from its collection except for the possible establishment of the employment and/or collaboration relationship. This is without prejudice to the cases in which the rights depending on the processing in place should be asserted in court, in which case your data, only that necessary for these purposes, will be processed for the time necessary to pursue them. </w:t>
      </w:r>
    </w:p>
    <w:p w:rsidR="009A1BF6" w:rsidRPr="00EE2080" w:rsidRDefault="009A1BF6" w:rsidP="00433A74">
      <w:pPr>
        <w:spacing w:after="120"/>
        <w:jc w:val="both"/>
        <w:rPr>
          <w:rFonts w:ascii="Century Gothic" w:hAnsi="Century Gothic"/>
          <w:sz w:val="20"/>
          <w:szCs w:val="20"/>
          <w:lang w:val="en-GB"/>
        </w:rPr>
      </w:pPr>
      <w:r w:rsidRPr="00EE2080">
        <w:rPr>
          <w:rFonts w:ascii="Century Gothic" w:hAnsi="Century Gothic"/>
          <w:sz w:val="20"/>
          <w:szCs w:val="20"/>
          <w:lang w:val="en-GB"/>
        </w:rPr>
        <w:t xml:space="preserve">This is without prejudice to your right to oppose at any time the processing based on legitimate interest for reasons related to your particular situation. </w:t>
      </w:r>
    </w:p>
    <w:p w:rsidR="00E90931" w:rsidRPr="00EE2080" w:rsidRDefault="00E90931" w:rsidP="00433A74">
      <w:pPr>
        <w:spacing w:after="120"/>
        <w:jc w:val="both"/>
        <w:rPr>
          <w:rFonts w:ascii="Century Gothic" w:hAnsi="Century Gothic"/>
          <w:sz w:val="20"/>
          <w:szCs w:val="20"/>
          <w:lang w:val="en-GB"/>
        </w:rPr>
      </w:pPr>
    </w:p>
    <w:p w:rsidR="00E90931" w:rsidRPr="00EE2080" w:rsidRDefault="00D23FB3" w:rsidP="00433A74">
      <w:pPr>
        <w:spacing w:after="120"/>
        <w:jc w:val="both"/>
        <w:rPr>
          <w:rFonts w:ascii="Century Gothic" w:hAnsi="Century Gothic"/>
          <w:b/>
          <w:sz w:val="20"/>
          <w:szCs w:val="20"/>
          <w:lang w:val="en-GB"/>
        </w:rPr>
      </w:pPr>
      <w:r w:rsidRPr="00EE2080">
        <w:rPr>
          <w:rFonts w:ascii="Century Gothic" w:hAnsi="Century Gothic"/>
          <w:b/>
          <w:bCs/>
          <w:sz w:val="20"/>
          <w:szCs w:val="20"/>
          <w:lang w:val="en-GB"/>
        </w:rPr>
        <w:t>What are your rights?</w:t>
      </w:r>
    </w:p>
    <w:p w:rsidR="007A4EA9" w:rsidRPr="00EE2080" w:rsidRDefault="007A4EA9" w:rsidP="00433A74">
      <w:pPr>
        <w:spacing w:after="120"/>
        <w:jc w:val="both"/>
        <w:rPr>
          <w:rFonts w:ascii="Century Gothic" w:hAnsi="Century Gothic"/>
          <w:sz w:val="20"/>
          <w:szCs w:val="20"/>
          <w:lang w:val="en-GB"/>
        </w:rPr>
      </w:pPr>
      <w:r w:rsidRPr="00EE2080">
        <w:rPr>
          <w:rFonts w:ascii="Century Gothic" w:hAnsi="Century Gothic"/>
          <w:sz w:val="20"/>
          <w:szCs w:val="20"/>
          <w:lang w:val="en-GB"/>
        </w:rPr>
        <w:t>In substance, at any time and as long as the processing continues, free of charge and without any special charges or formalities for your request, you can:</w:t>
      </w:r>
    </w:p>
    <w:p w:rsidR="007A4EA9" w:rsidRPr="00EE2080" w:rsidRDefault="007A4EA9" w:rsidP="00433A74">
      <w:pPr>
        <w:pStyle w:val="Paragrafoelenco"/>
        <w:numPr>
          <w:ilvl w:val="0"/>
          <w:numId w:val="1"/>
        </w:numPr>
        <w:spacing w:after="120"/>
        <w:ind w:left="0" w:firstLine="0"/>
        <w:contextualSpacing w:val="0"/>
        <w:jc w:val="both"/>
        <w:rPr>
          <w:rFonts w:ascii="Century Gothic" w:hAnsi="Century Gothic"/>
          <w:sz w:val="20"/>
          <w:szCs w:val="20"/>
          <w:lang w:val="en-GB"/>
        </w:rPr>
      </w:pPr>
      <w:r w:rsidRPr="00EE2080">
        <w:rPr>
          <w:rFonts w:ascii="Century Gothic" w:hAnsi="Century Gothic"/>
          <w:sz w:val="20"/>
          <w:szCs w:val="20"/>
          <w:lang w:val="en-GB"/>
        </w:rPr>
        <w:t>obtain confirmation of the processing carried out by the Data Controller;</w:t>
      </w:r>
    </w:p>
    <w:p w:rsidR="007A4EA9" w:rsidRPr="00EE2080" w:rsidRDefault="007A4EA9" w:rsidP="00433A74">
      <w:pPr>
        <w:pStyle w:val="NormaleWeb"/>
        <w:numPr>
          <w:ilvl w:val="0"/>
          <w:numId w:val="1"/>
        </w:numPr>
        <w:suppressAutoHyphens/>
        <w:spacing w:after="120"/>
        <w:ind w:left="0" w:firstLine="0"/>
        <w:jc w:val="both"/>
        <w:rPr>
          <w:rFonts w:ascii="Century Gothic" w:hAnsi="Century Gothic" w:cs="Tahoma"/>
          <w:b/>
          <w:bCs/>
          <w:sz w:val="20"/>
          <w:szCs w:val="20"/>
          <w:lang w:val="en-GB"/>
        </w:rPr>
      </w:pPr>
      <w:r w:rsidRPr="00EE2080">
        <w:rPr>
          <w:rFonts w:ascii="Century Gothic" w:hAnsi="Century Gothic"/>
          <w:sz w:val="20"/>
          <w:szCs w:val="20"/>
          <w:lang w:val="en-GB"/>
        </w:rPr>
        <w:t>access your personal data and know its origin (when the data is not obtained directly from you), the purposes of the processing, the data of the subjects to whom it is communicated, the period of retention of your data or the criteria used to determine it;</w:t>
      </w:r>
    </w:p>
    <w:p w:rsidR="007A4EA9" w:rsidRPr="00EE2080" w:rsidRDefault="00747872" w:rsidP="00433A74">
      <w:pPr>
        <w:pStyle w:val="NormaleWeb"/>
        <w:numPr>
          <w:ilvl w:val="0"/>
          <w:numId w:val="1"/>
        </w:numPr>
        <w:suppressAutoHyphens/>
        <w:spacing w:after="120"/>
        <w:ind w:left="0" w:firstLine="0"/>
        <w:jc w:val="both"/>
        <w:rPr>
          <w:rFonts w:ascii="Century Gothic" w:hAnsi="Century Gothic" w:cs="Tahoma"/>
          <w:b/>
          <w:bCs/>
          <w:sz w:val="20"/>
          <w:szCs w:val="20"/>
          <w:lang w:val="en-GB"/>
        </w:rPr>
      </w:pPr>
      <w:r w:rsidRPr="00EE2080">
        <w:rPr>
          <w:rFonts w:ascii="Century Gothic" w:hAnsi="Century Gothic"/>
          <w:sz w:val="20"/>
          <w:szCs w:val="20"/>
          <w:lang w:val="en-GB"/>
        </w:rPr>
        <w:t>update or rectify your personal data so that it is always accurate and correct;</w:t>
      </w:r>
    </w:p>
    <w:p w:rsidR="007A4EA9" w:rsidRPr="00EE2080" w:rsidRDefault="007A4EA9" w:rsidP="00433A74">
      <w:pPr>
        <w:pStyle w:val="NormaleWeb"/>
        <w:numPr>
          <w:ilvl w:val="0"/>
          <w:numId w:val="1"/>
        </w:numPr>
        <w:suppressAutoHyphens/>
        <w:spacing w:after="120"/>
        <w:ind w:left="0" w:firstLine="0"/>
        <w:jc w:val="both"/>
        <w:rPr>
          <w:rFonts w:ascii="Century Gothic" w:hAnsi="Century Gothic" w:cs="Tahoma"/>
          <w:b/>
          <w:bCs/>
          <w:sz w:val="20"/>
          <w:szCs w:val="20"/>
          <w:lang w:val="en-GB"/>
        </w:rPr>
      </w:pPr>
      <w:r w:rsidRPr="00EE2080">
        <w:rPr>
          <w:rFonts w:ascii="Century Gothic" w:hAnsi="Century Gothic"/>
          <w:sz w:val="20"/>
          <w:szCs w:val="20"/>
          <w:lang w:val="en-GB"/>
        </w:rPr>
        <w:t>erase your personal data from the databases and/or files, including backup files, of the Data Controller, if, among other things, it is no longer necessary for the purposes of the processing or if this is deemed unlawful, and provided that the conditions laid down by law are met; and in any event if the processing is not justified by another equally legitimate reason;</w:t>
      </w:r>
    </w:p>
    <w:p w:rsidR="007A4EA9" w:rsidRPr="00EE2080" w:rsidRDefault="003E11B3" w:rsidP="00433A74">
      <w:pPr>
        <w:pStyle w:val="NormaleWeb"/>
        <w:numPr>
          <w:ilvl w:val="0"/>
          <w:numId w:val="1"/>
        </w:numPr>
        <w:suppressAutoHyphens/>
        <w:spacing w:after="120"/>
        <w:ind w:left="0" w:firstLine="0"/>
        <w:jc w:val="both"/>
        <w:rPr>
          <w:rFonts w:ascii="Century Gothic" w:hAnsi="Century Gothic" w:cs="Tahoma"/>
          <w:b/>
          <w:bCs/>
          <w:sz w:val="20"/>
          <w:szCs w:val="20"/>
          <w:lang w:val="en-GB"/>
        </w:rPr>
      </w:pPr>
      <w:r w:rsidRPr="00EE2080">
        <w:rPr>
          <w:rFonts w:ascii="Century Gothic" w:hAnsi="Century Gothic"/>
          <w:sz w:val="20"/>
          <w:szCs w:val="20"/>
          <w:lang w:val="en-GB"/>
        </w:rPr>
        <w:t>restrict</w:t>
      </w:r>
      <w:r w:rsidR="00825424" w:rsidRPr="00EE2080">
        <w:rPr>
          <w:rFonts w:ascii="Century Gothic" w:hAnsi="Century Gothic"/>
          <w:sz w:val="20"/>
          <w:szCs w:val="20"/>
          <w:lang w:val="en-GB"/>
        </w:rPr>
        <w:t xml:space="preserve"> the processing of your personal data in some circumstances, for example if you have contested its accuracy, for the period required for the Data Controller to check its accuracy. You must also be informed, in reasonable time, of when the period of suspension has ended or the cause of the restriction of processing has ceased to exist, and therefore the restriction itself withdrawn;</w:t>
      </w:r>
    </w:p>
    <w:p w:rsidR="007A4EA9" w:rsidRPr="00EE2080" w:rsidRDefault="00011339" w:rsidP="00433A74">
      <w:pPr>
        <w:pStyle w:val="NormaleWeb"/>
        <w:numPr>
          <w:ilvl w:val="0"/>
          <w:numId w:val="1"/>
        </w:numPr>
        <w:suppressAutoHyphens/>
        <w:spacing w:after="120"/>
        <w:ind w:left="0" w:firstLine="0"/>
        <w:jc w:val="both"/>
        <w:rPr>
          <w:rFonts w:ascii="Century Gothic" w:hAnsi="Century Gothic" w:cs="Tahoma"/>
          <w:b/>
          <w:bCs/>
          <w:sz w:val="20"/>
          <w:szCs w:val="20"/>
          <w:lang w:val="en-GB"/>
        </w:rPr>
      </w:pPr>
      <w:r w:rsidRPr="00EE2080">
        <w:rPr>
          <w:rFonts w:ascii="Century Gothic" w:hAnsi="Century Gothic"/>
          <w:sz w:val="20"/>
          <w:szCs w:val="20"/>
          <w:lang w:val="en-GB"/>
        </w:rPr>
        <w:t>obtain your personal data, if received or processed by the Data Controller with your consent and/or if its processing is carried out on the basis of a contract and with automated tools, in electronic format also in order to transmit it to another data controller.</w:t>
      </w:r>
    </w:p>
    <w:p w:rsidR="00FA2053" w:rsidRPr="00EE2080" w:rsidRDefault="000D38E1" w:rsidP="00433A74">
      <w:pPr>
        <w:pStyle w:val="NormaleWeb"/>
        <w:suppressAutoHyphens/>
        <w:spacing w:after="120"/>
        <w:jc w:val="both"/>
        <w:rPr>
          <w:rFonts w:ascii="Century Gothic" w:hAnsi="Century Gothic"/>
          <w:sz w:val="20"/>
          <w:szCs w:val="20"/>
          <w:lang w:val="en-GB"/>
        </w:rPr>
      </w:pPr>
      <w:r w:rsidRPr="00EE2080">
        <w:rPr>
          <w:rFonts w:ascii="Century Gothic" w:hAnsi="Century Gothic"/>
          <w:sz w:val="20"/>
          <w:szCs w:val="20"/>
          <w:lang w:val="en-GB"/>
        </w:rPr>
        <w:t xml:space="preserve">The Data Controller must do so without delay and, in any case, at the latest within one month of receipt of your request. The time limit can be extended by two months, if necessary, taking into account the complexity and the number of requests received by the Data Controller. In such cases, the Data Controller will have to inform you of the reasons for the extension within one month of receipt of your request. </w:t>
      </w:r>
    </w:p>
    <w:p w:rsidR="00C91C3C" w:rsidRPr="00EE2080" w:rsidRDefault="00C91C3C" w:rsidP="00433A74">
      <w:pPr>
        <w:pStyle w:val="NormaleWeb"/>
        <w:suppressAutoHyphens/>
        <w:spacing w:after="120"/>
        <w:jc w:val="both"/>
        <w:rPr>
          <w:rFonts w:ascii="Century Gothic" w:hAnsi="Century Gothic"/>
          <w:sz w:val="20"/>
          <w:szCs w:val="20"/>
          <w:lang w:val="en-GB"/>
        </w:rPr>
      </w:pPr>
      <w:r w:rsidRPr="00EE2080">
        <w:rPr>
          <w:rFonts w:ascii="Century Gothic" w:hAnsi="Century Gothic"/>
          <w:sz w:val="20"/>
          <w:szCs w:val="20"/>
          <w:lang w:val="en-GB"/>
        </w:rPr>
        <w:t xml:space="preserve">For any further information and to send your request, please contact the Data Controller at </w:t>
      </w:r>
      <w:hyperlink r:id="rId9" w:history="1">
        <w:r w:rsidRPr="00EE2080">
          <w:rPr>
            <w:rStyle w:val="Collegamentoipertestuale"/>
            <w:rFonts w:ascii="Century Gothic" w:hAnsi="Century Gothic"/>
            <w:sz w:val="20"/>
            <w:szCs w:val="20"/>
            <w:lang w:val="en-GB"/>
          </w:rPr>
          <w:t>privacy@gruppoigd.it</w:t>
        </w:r>
      </w:hyperlink>
      <w:r w:rsidRPr="00EE2080">
        <w:rPr>
          <w:rStyle w:val="Collegamentoipertestuale"/>
          <w:rFonts w:ascii="Century Gothic" w:hAnsi="Century Gothic"/>
          <w:color w:val="auto"/>
          <w:sz w:val="20"/>
          <w:szCs w:val="20"/>
          <w:u w:val="none"/>
          <w:lang w:val="en-GB"/>
        </w:rPr>
        <w:t xml:space="preserve">.  </w:t>
      </w:r>
    </w:p>
    <w:p w:rsidR="00C91C3C" w:rsidRPr="00EE2080" w:rsidRDefault="00C91C3C" w:rsidP="00433A74">
      <w:pPr>
        <w:pStyle w:val="NormaleWeb"/>
        <w:suppressAutoHyphens/>
        <w:spacing w:after="120"/>
        <w:jc w:val="both"/>
        <w:rPr>
          <w:rFonts w:ascii="Century Gothic" w:hAnsi="Century Gothic"/>
          <w:sz w:val="20"/>
          <w:szCs w:val="20"/>
          <w:lang w:val="en-GB"/>
        </w:rPr>
      </w:pPr>
    </w:p>
    <w:p w:rsidR="007A4EA9" w:rsidRPr="00EE2080" w:rsidRDefault="00B835C5" w:rsidP="00433A74">
      <w:pPr>
        <w:pStyle w:val="NormaleWeb"/>
        <w:suppressAutoHyphens/>
        <w:spacing w:after="120"/>
        <w:jc w:val="both"/>
        <w:rPr>
          <w:rFonts w:ascii="Century Gothic" w:hAnsi="Century Gothic"/>
          <w:b/>
          <w:sz w:val="20"/>
          <w:szCs w:val="20"/>
          <w:lang w:val="en-GB"/>
        </w:rPr>
      </w:pPr>
      <w:r w:rsidRPr="00EE2080">
        <w:rPr>
          <w:rFonts w:ascii="Century Gothic" w:hAnsi="Century Gothic"/>
          <w:b/>
          <w:bCs/>
          <w:sz w:val="20"/>
          <w:szCs w:val="20"/>
          <w:lang w:val="en-GB"/>
        </w:rPr>
        <w:t>How and when can you oppose the processing of your personal data?</w:t>
      </w:r>
    </w:p>
    <w:p w:rsidR="00C91C3C" w:rsidRPr="00EE2080" w:rsidRDefault="00BD62C7" w:rsidP="00433A74">
      <w:pPr>
        <w:pStyle w:val="NormaleWeb"/>
        <w:suppressAutoHyphens/>
        <w:spacing w:after="120"/>
        <w:jc w:val="both"/>
        <w:rPr>
          <w:rFonts w:ascii="Century Gothic" w:hAnsi="Century Gothic"/>
          <w:color w:val="000000" w:themeColor="text1"/>
          <w:sz w:val="20"/>
          <w:szCs w:val="20"/>
          <w:lang w:val="en-GB"/>
        </w:rPr>
      </w:pPr>
      <w:r w:rsidRPr="00EE2080">
        <w:rPr>
          <w:rFonts w:ascii="Century Gothic" w:hAnsi="Century Gothic"/>
          <w:color w:val="000000" w:themeColor="text1"/>
          <w:sz w:val="20"/>
          <w:szCs w:val="20"/>
          <w:lang w:val="en-GB"/>
        </w:rPr>
        <w:t xml:space="preserve">For reasons relating to your specific situation, you may oppose at any time the processing of your personal data if this is based on legitimate interest, by sending your request to the Data Controller at the address </w:t>
      </w:r>
      <w:hyperlink r:id="rId10" w:history="1">
        <w:r w:rsidRPr="00EE2080">
          <w:rPr>
            <w:rStyle w:val="Collegamentoipertestuale"/>
            <w:rFonts w:ascii="Century Gothic" w:hAnsi="Century Gothic"/>
            <w:color w:val="000000" w:themeColor="text1"/>
            <w:sz w:val="20"/>
            <w:szCs w:val="20"/>
            <w:lang w:val="en-GB"/>
          </w:rPr>
          <w:t>privacy@gruppoigd.it</w:t>
        </w:r>
      </w:hyperlink>
      <w:r w:rsidRPr="00EE2080">
        <w:rPr>
          <w:color w:val="000000" w:themeColor="text1"/>
          <w:lang w:val="en-GB"/>
        </w:rPr>
        <w:t xml:space="preserve">. </w:t>
      </w:r>
      <w:r w:rsidRPr="00EE2080">
        <w:rPr>
          <w:rStyle w:val="Collegamentoipertestuale"/>
          <w:rFonts w:ascii="Century Gothic" w:hAnsi="Century Gothic"/>
          <w:color w:val="000000" w:themeColor="text1"/>
          <w:sz w:val="20"/>
          <w:szCs w:val="20"/>
          <w:lang w:val="en-GB"/>
        </w:rPr>
        <w:t xml:space="preserve"> </w:t>
      </w:r>
    </w:p>
    <w:p w:rsidR="004C2707" w:rsidRPr="00EE2080" w:rsidRDefault="003B16A4" w:rsidP="00433A74">
      <w:pPr>
        <w:pStyle w:val="NormaleWeb"/>
        <w:suppressAutoHyphens/>
        <w:spacing w:after="120"/>
        <w:jc w:val="both"/>
        <w:rPr>
          <w:rFonts w:ascii="Century Gothic" w:hAnsi="Century Gothic" w:cs="Tahoma"/>
          <w:bCs/>
          <w:color w:val="000000" w:themeColor="text1"/>
          <w:sz w:val="20"/>
          <w:szCs w:val="20"/>
          <w:lang w:val="en-GB"/>
        </w:rPr>
      </w:pPr>
      <w:r w:rsidRPr="00EE2080">
        <w:rPr>
          <w:rFonts w:ascii="Century Gothic" w:hAnsi="Century Gothic" w:cs="Tahoma"/>
          <w:color w:val="000000" w:themeColor="text1"/>
          <w:sz w:val="20"/>
          <w:szCs w:val="20"/>
          <w:lang w:val="en-GB"/>
        </w:rPr>
        <w:t xml:space="preserve">You have the right to have your personal data erased if there is no legitimate reason overriding the one that gave rise to your request. </w:t>
      </w:r>
    </w:p>
    <w:p w:rsidR="003B16A4" w:rsidRPr="00EE2080" w:rsidRDefault="003B16A4" w:rsidP="00433A74">
      <w:pPr>
        <w:pStyle w:val="NormaleWeb"/>
        <w:suppressAutoHyphens/>
        <w:spacing w:after="120"/>
        <w:jc w:val="both"/>
        <w:rPr>
          <w:rFonts w:ascii="Century Gothic" w:hAnsi="Century Gothic" w:cs="Tahoma"/>
          <w:bCs/>
          <w:sz w:val="20"/>
          <w:szCs w:val="20"/>
          <w:lang w:val="en-GB"/>
        </w:rPr>
      </w:pPr>
    </w:p>
    <w:p w:rsidR="003B16A4" w:rsidRPr="00EE2080" w:rsidRDefault="003B16A4" w:rsidP="00433A74">
      <w:pPr>
        <w:pStyle w:val="NormaleWeb"/>
        <w:suppressAutoHyphens/>
        <w:spacing w:after="120"/>
        <w:jc w:val="both"/>
        <w:rPr>
          <w:rFonts w:ascii="Century Gothic" w:hAnsi="Century Gothic" w:cs="Tahoma"/>
          <w:b/>
          <w:bCs/>
          <w:sz w:val="20"/>
          <w:szCs w:val="20"/>
          <w:lang w:val="en-GB"/>
        </w:rPr>
      </w:pPr>
      <w:r w:rsidRPr="00EE2080">
        <w:rPr>
          <w:rFonts w:ascii="Century Gothic" w:hAnsi="Century Gothic" w:cs="Tahoma"/>
          <w:b/>
          <w:bCs/>
          <w:sz w:val="20"/>
          <w:szCs w:val="20"/>
          <w:lang w:val="en-GB"/>
        </w:rPr>
        <w:t>Who can you complain to?</w:t>
      </w:r>
    </w:p>
    <w:p w:rsidR="0082230A" w:rsidRPr="00EE2080" w:rsidRDefault="005541E5" w:rsidP="00433A74">
      <w:pPr>
        <w:pStyle w:val="NormaleWeb"/>
        <w:suppressAutoHyphens/>
        <w:spacing w:after="120"/>
        <w:jc w:val="both"/>
        <w:rPr>
          <w:rFonts w:ascii="Century Gothic" w:hAnsi="Century Gothic" w:cs="Tahoma"/>
          <w:bCs/>
          <w:sz w:val="20"/>
          <w:szCs w:val="20"/>
          <w:lang w:val="en-GB"/>
        </w:rPr>
      </w:pPr>
      <w:r w:rsidRPr="00EE2080">
        <w:rPr>
          <w:rFonts w:ascii="Century Gothic" w:hAnsi="Century Gothic" w:cs="Tahoma"/>
          <w:sz w:val="20"/>
          <w:szCs w:val="20"/>
          <w:lang w:val="en-GB"/>
        </w:rPr>
        <w:t>Without prejudice to any other administrative or judicial action, you may submit a complaint to the competent supervisory authority or to the authority that carries out its tasks and exercises its powers in Italy where you have your habitual residence or work or, if different, in the Member State where the violation of Regulation (EU) 2016/679 occurred.</w:t>
      </w:r>
    </w:p>
    <w:p w:rsidR="005F36D7" w:rsidRPr="00EE2080" w:rsidRDefault="005F36D7" w:rsidP="00433A74">
      <w:pPr>
        <w:pStyle w:val="NormaleWeb"/>
        <w:suppressAutoHyphens/>
        <w:spacing w:after="120"/>
        <w:jc w:val="both"/>
        <w:rPr>
          <w:rFonts w:ascii="Century Gothic" w:hAnsi="Century Gothic" w:cs="Tahoma"/>
          <w:bCs/>
          <w:sz w:val="20"/>
          <w:szCs w:val="20"/>
          <w:lang w:val="en-GB"/>
        </w:rPr>
      </w:pPr>
    </w:p>
    <w:p w:rsidR="005F36D7" w:rsidRPr="00EE2080" w:rsidRDefault="005F36D7" w:rsidP="00433A74">
      <w:pPr>
        <w:pStyle w:val="NormaleWeb"/>
        <w:suppressAutoHyphens/>
        <w:spacing w:after="120"/>
        <w:jc w:val="both"/>
        <w:rPr>
          <w:rFonts w:ascii="Century Gothic" w:hAnsi="Century Gothic" w:cs="Tahoma"/>
          <w:bCs/>
          <w:sz w:val="20"/>
          <w:szCs w:val="20"/>
          <w:lang w:val="en-GB"/>
        </w:rPr>
      </w:pPr>
      <w:r w:rsidRPr="00EE2080">
        <w:rPr>
          <w:rFonts w:ascii="Century Gothic" w:hAnsi="Century Gothic" w:cs="Tahoma"/>
          <w:sz w:val="20"/>
          <w:szCs w:val="20"/>
          <w:lang w:val="en-GB"/>
        </w:rPr>
        <w:t xml:space="preserve">Any update of this information will be communicated to you in a timely manner and by appropriate means and you will also be informed if the Data Controller will process your data for purposes other than those referred to in this information before carrying it out and in time to give your consent if necessary. </w:t>
      </w:r>
    </w:p>
    <w:p w:rsidR="005F36D7" w:rsidRPr="00EE2080" w:rsidRDefault="005F36D7" w:rsidP="00433A74">
      <w:pPr>
        <w:pStyle w:val="NormaleWeb"/>
        <w:suppressAutoHyphens/>
        <w:spacing w:after="120"/>
        <w:jc w:val="both"/>
        <w:rPr>
          <w:rFonts w:ascii="Century Gothic" w:hAnsi="Century Gothic" w:cs="Tahoma"/>
          <w:bCs/>
          <w:sz w:val="20"/>
          <w:szCs w:val="20"/>
          <w:lang w:val="en-GB"/>
        </w:rPr>
      </w:pPr>
    </w:p>
    <w:p w:rsidR="00C04222" w:rsidRPr="00EE2080" w:rsidRDefault="00C04222" w:rsidP="00433A74">
      <w:pPr>
        <w:pStyle w:val="NormaleWeb"/>
        <w:suppressAutoHyphens/>
        <w:spacing w:after="120"/>
        <w:jc w:val="both"/>
        <w:rPr>
          <w:rFonts w:ascii="Century Gothic" w:hAnsi="Century Gothic" w:cs="Tahoma"/>
          <w:bCs/>
          <w:sz w:val="20"/>
          <w:szCs w:val="20"/>
          <w:lang w:val="en-GB"/>
        </w:rPr>
      </w:pPr>
    </w:p>
    <w:sectPr w:rsidR="00C04222" w:rsidRPr="00EE2080" w:rsidSect="00BC3989">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2C" w:rsidRDefault="0083262C" w:rsidP="004743D9">
      <w:r>
        <w:separator/>
      </w:r>
    </w:p>
  </w:endnote>
  <w:endnote w:type="continuationSeparator" w:id="0">
    <w:p w:rsidR="0083262C" w:rsidRDefault="0083262C" w:rsidP="0047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9" w:rsidRDefault="00BC39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A3" w:rsidRPr="00EB2CA3" w:rsidRDefault="00EB2CA3" w:rsidP="00EB2CA3">
    <w:pPr>
      <w:pStyle w:val="Pidipagina"/>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9" w:rsidRDefault="00BC39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2C" w:rsidRDefault="0083262C" w:rsidP="004743D9">
      <w:r>
        <w:separator/>
      </w:r>
    </w:p>
  </w:footnote>
  <w:footnote w:type="continuationSeparator" w:id="0">
    <w:p w:rsidR="0083262C" w:rsidRDefault="0083262C" w:rsidP="0047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9" w:rsidRDefault="00BC39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C8" w:rsidRPr="00EB2CA3" w:rsidRDefault="00BC3989" w:rsidP="00EB2CA3">
    <w:pPr>
      <w:pStyle w:val="Intestazione"/>
    </w:pPr>
    <w:r w:rsidRPr="0002284C">
      <w:rPr>
        <w:noProof/>
      </w:rPr>
      <w:drawing>
        <wp:inline distT="0" distB="0" distL="0" distR="0">
          <wp:extent cx="5753100" cy="15716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89" w:rsidRDefault="00BC39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76"/>
        </w:tabs>
        <w:ind w:left="776" w:hanging="360"/>
      </w:pPr>
      <w:rPr>
        <w:rFonts w:ascii="Symbol" w:hAnsi="Symbol"/>
      </w:rPr>
    </w:lvl>
  </w:abstractNum>
  <w:abstractNum w:abstractNumId="1" w15:restartNumberingAfterBreak="0">
    <w:nsid w:val="12E101D2"/>
    <w:multiLevelType w:val="hybridMultilevel"/>
    <w:tmpl w:val="2528C34E"/>
    <w:lvl w:ilvl="0" w:tplc="627478D2">
      <w:start w:val="1"/>
      <w:numFmt w:val="bullet"/>
      <w:lvlText w:val="o"/>
      <w:lvlJc w:val="left"/>
      <w:pPr>
        <w:ind w:left="720" w:hanging="360"/>
      </w:pPr>
      <w:rPr>
        <w:rFonts w:ascii="Courier New" w:hAnsi="Courier New" w:cs="Courier New" w:hint="default"/>
      </w:rPr>
    </w:lvl>
    <w:lvl w:ilvl="1" w:tplc="842AC852" w:tentative="1">
      <w:start w:val="1"/>
      <w:numFmt w:val="bullet"/>
      <w:lvlText w:val="o"/>
      <w:lvlJc w:val="left"/>
      <w:pPr>
        <w:ind w:left="1440" w:hanging="360"/>
      </w:pPr>
      <w:rPr>
        <w:rFonts w:ascii="Courier New" w:hAnsi="Courier New" w:hint="default"/>
      </w:rPr>
    </w:lvl>
    <w:lvl w:ilvl="2" w:tplc="95543EAE" w:tentative="1">
      <w:start w:val="1"/>
      <w:numFmt w:val="bullet"/>
      <w:lvlText w:val=""/>
      <w:lvlJc w:val="left"/>
      <w:pPr>
        <w:ind w:left="2160" w:hanging="360"/>
      </w:pPr>
      <w:rPr>
        <w:rFonts w:ascii="Wingdings" w:hAnsi="Wingdings" w:hint="default"/>
      </w:rPr>
    </w:lvl>
    <w:lvl w:ilvl="3" w:tplc="160ABAF8" w:tentative="1">
      <w:start w:val="1"/>
      <w:numFmt w:val="bullet"/>
      <w:lvlText w:val=""/>
      <w:lvlJc w:val="left"/>
      <w:pPr>
        <w:ind w:left="2880" w:hanging="360"/>
      </w:pPr>
      <w:rPr>
        <w:rFonts w:ascii="Symbol" w:hAnsi="Symbol" w:hint="default"/>
      </w:rPr>
    </w:lvl>
    <w:lvl w:ilvl="4" w:tplc="6FF6C746" w:tentative="1">
      <w:start w:val="1"/>
      <w:numFmt w:val="bullet"/>
      <w:lvlText w:val="o"/>
      <w:lvlJc w:val="left"/>
      <w:pPr>
        <w:ind w:left="3600" w:hanging="360"/>
      </w:pPr>
      <w:rPr>
        <w:rFonts w:ascii="Courier New" w:hAnsi="Courier New" w:hint="default"/>
      </w:rPr>
    </w:lvl>
    <w:lvl w:ilvl="5" w:tplc="83D2A99C" w:tentative="1">
      <w:start w:val="1"/>
      <w:numFmt w:val="bullet"/>
      <w:lvlText w:val=""/>
      <w:lvlJc w:val="left"/>
      <w:pPr>
        <w:ind w:left="4320" w:hanging="360"/>
      </w:pPr>
      <w:rPr>
        <w:rFonts w:ascii="Wingdings" w:hAnsi="Wingdings" w:hint="default"/>
      </w:rPr>
    </w:lvl>
    <w:lvl w:ilvl="6" w:tplc="5DC23EE4" w:tentative="1">
      <w:start w:val="1"/>
      <w:numFmt w:val="bullet"/>
      <w:lvlText w:val=""/>
      <w:lvlJc w:val="left"/>
      <w:pPr>
        <w:ind w:left="5040" w:hanging="360"/>
      </w:pPr>
      <w:rPr>
        <w:rFonts w:ascii="Symbol" w:hAnsi="Symbol" w:hint="default"/>
      </w:rPr>
    </w:lvl>
    <w:lvl w:ilvl="7" w:tplc="365854E4" w:tentative="1">
      <w:start w:val="1"/>
      <w:numFmt w:val="bullet"/>
      <w:lvlText w:val="o"/>
      <w:lvlJc w:val="left"/>
      <w:pPr>
        <w:ind w:left="5760" w:hanging="360"/>
      </w:pPr>
      <w:rPr>
        <w:rFonts w:ascii="Courier New" w:hAnsi="Courier New" w:hint="default"/>
      </w:rPr>
    </w:lvl>
    <w:lvl w:ilvl="8" w:tplc="18E4542E" w:tentative="1">
      <w:start w:val="1"/>
      <w:numFmt w:val="bullet"/>
      <w:lvlText w:val=""/>
      <w:lvlJc w:val="left"/>
      <w:pPr>
        <w:ind w:left="6480" w:hanging="360"/>
      </w:pPr>
      <w:rPr>
        <w:rFonts w:ascii="Wingdings" w:hAnsi="Wingdings" w:hint="default"/>
      </w:rPr>
    </w:lvl>
  </w:abstractNum>
  <w:abstractNum w:abstractNumId="2" w15:restartNumberingAfterBreak="0">
    <w:nsid w:val="143A2891"/>
    <w:multiLevelType w:val="hybridMultilevel"/>
    <w:tmpl w:val="6BDEAA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C75477"/>
    <w:multiLevelType w:val="hybridMultilevel"/>
    <w:tmpl w:val="5CAED118"/>
    <w:lvl w:ilvl="0" w:tplc="03B24182">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81805C9"/>
    <w:multiLevelType w:val="hybridMultilevel"/>
    <w:tmpl w:val="13FE5A4C"/>
    <w:lvl w:ilvl="0" w:tplc="7D3CF978">
      <w:start w:val="1"/>
      <w:numFmt w:val="bullet"/>
      <w:lvlText w:val="-"/>
      <w:lvlJc w:val="left"/>
      <w:pPr>
        <w:ind w:left="2136" w:hanging="360"/>
      </w:pPr>
      <w:rPr>
        <w:rFonts w:ascii="Century Gothic" w:eastAsiaTheme="minorEastAsia" w:hAnsi="Century Gothic" w:cstheme="minorBid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15:restartNumberingAfterBreak="0">
    <w:nsid w:val="1FF95538"/>
    <w:multiLevelType w:val="multilevel"/>
    <w:tmpl w:val="08B204D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17CAD"/>
    <w:multiLevelType w:val="hybridMultilevel"/>
    <w:tmpl w:val="8512A4C2"/>
    <w:lvl w:ilvl="0" w:tplc="73701E5E">
      <w:start w:val="1"/>
      <w:numFmt w:val="bullet"/>
      <w:lvlText w:val="o"/>
      <w:lvlJc w:val="left"/>
      <w:pPr>
        <w:ind w:left="720" w:hanging="360"/>
      </w:pPr>
      <w:rPr>
        <w:rFonts w:ascii="Courier New" w:hAnsi="Courier New" w:cs="Courier New" w:hint="default"/>
      </w:rPr>
    </w:lvl>
    <w:lvl w:ilvl="1" w:tplc="8242893C">
      <w:start w:val="1"/>
      <w:numFmt w:val="bullet"/>
      <w:lvlText w:val="o"/>
      <w:lvlJc w:val="left"/>
      <w:pPr>
        <w:ind w:left="1440" w:hanging="360"/>
      </w:pPr>
      <w:rPr>
        <w:rFonts w:ascii="Courier New" w:hAnsi="Courier New" w:cs="Courier New" w:hint="default"/>
      </w:rPr>
    </w:lvl>
    <w:lvl w:ilvl="2" w:tplc="624EAC20" w:tentative="1">
      <w:start w:val="1"/>
      <w:numFmt w:val="bullet"/>
      <w:lvlText w:val=""/>
      <w:lvlJc w:val="left"/>
      <w:pPr>
        <w:ind w:left="2160" w:hanging="360"/>
      </w:pPr>
      <w:rPr>
        <w:rFonts w:ascii="Wingdings" w:hAnsi="Wingdings" w:hint="default"/>
      </w:rPr>
    </w:lvl>
    <w:lvl w:ilvl="3" w:tplc="D41E37DA" w:tentative="1">
      <w:start w:val="1"/>
      <w:numFmt w:val="bullet"/>
      <w:lvlText w:val=""/>
      <w:lvlJc w:val="left"/>
      <w:pPr>
        <w:ind w:left="2880" w:hanging="360"/>
      </w:pPr>
      <w:rPr>
        <w:rFonts w:ascii="Symbol" w:hAnsi="Symbol" w:hint="default"/>
      </w:rPr>
    </w:lvl>
    <w:lvl w:ilvl="4" w:tplc="2F005D8A" w:tentative="1">
      <w:start w:val="1"/>
      <w:numFmt w:val="bullet"/>
      <w:lvlText w:val="o"/>
      <w:lvlJc w:val="left"/>
      <w:pPr>
        <w:ind w:left="3600" w:hanging="360"/>
      </w:pPr>
      <w:rPr>
        <w:rFonts w:ascii="Courier New" w:hAnsi="Courier New" w:cs="Courier New" w:hint="default"/>
      </w:rPr>
    </w:lvl>
    <w:lvl w:ilvl="5" w:tplc="F1A25FE8" w:tentative="1">
      <w:start w:val="1"/>
      <w:numFmt w:val="bullet"/>
      <w:lvlText w:val=""/>
      <w:lvlJc w:val="left"/>
      <w:pPr>
        <w:ind w:left="4320" w:hanging="360"/>
      </w:pPr>
      <w:rPr>
        <w:rFonts w:ascii="Wingdings" w:hAnsi="Wingdings" w:hint="default"/>
      </w:rPr>
    </w:lvl>
    <w:lvl w:ilvl="6" w:tplc="A112D1CA" w:tentative="1">
      <w:start w:val="1"/>
      <w:numFmt w:val="bullet"/>
      <w:lvlText w:val=""/>
      <w:lvlJc w:val="left"/>
      <w:pPr>
        <w:ind w:left="5040" w:hanging="360"/>
      </w:pPr>
      <w:rPr>
        <w:rFonts w:ascii="Symbol" w:hAnsi="Symbol" w:hint="default"/>
      </w:rPr>
    </w:lvl>
    <w:lvl w:ilvl="7" w:tplc="CEC4DD20" w:tentative="1">
      <w:start w:val="1"/>
      <w:numFmt w:val="bullet"/>
      <w:lvlText w:val="o"/>
      <w:lvlJc w:val="left"/>
      <w:pPr>
        <w:ind w:left="5760" w:hanging="360"/>
      </w:pPr>
      <w:rPr>
        <w:rFonts w:ascii="Courier New" w:hAnsi="Courier New" w:cs="Courier New" w:hint="default"/>
      </w:rPr>
    </w:lvl>
    <w:lvl w:ilvl="8" w:tplc="C34AAA3A" w:tentative="1">
      <w:start w:val="1"/>
      <w:numFmt w:val="bullet"/>
      <w:lvlText w:val=""/>
      <w:lvlJc w:val="left"/>
      <w:pPr>
        <w:ind w:left="6480" w:hanging="360"/>
      </w:pPr>
      <w:rPr>
        <w:rFonts w:ascii="Wingdings" w:hAnsi="Wingdings" w:hint="default"/>
      </w:rPr>
    </w:lvl>
  </w:abstractNum>
  <w:abstractNum w:abstractNumId="7" w15:restartNumberingAfterBreak="0">
    <w:nsid w:val="2B2742E6"/>
    <w:multiLevelType w:val="hybridMultilevel"/>
    <w:tmpl w:val="62549F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4122BB"/>
    <w:multiLevelType w:val="hybridMultilevel"/>
    <w:tmpl w:val="504E2506"/>
    <w:lvl w:ilvl="0" w:tplc="04100011">
      <w:start w:val="1"/>
      <w:numFmt w:val="bullet"/>
      <w:lvlText w:val="-"/>
      <w:lvlJc w:val="left"/>
      <w:pPr>
        <w:ind w:left="1068" w:hanging="360"/>
      </w:pPr>
      <w:rPr>
        <w:rFonts w:ascii="Century Gothic" w:eastAsiaTheme="minorEastAsia" w:hAnsi="Century Gothic"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6F76EC3"/>
    <w:multiLevelType w:val="hybridMultilevel"/>
    <w:tmpl w:val="0EFC17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9E7D84"/>
    <w:multiLevelType w:val="hybridMultilevel"/>
    <w:tmpl w:val="4B1020A4"/>
    <w:lvl w:ilvl="0" w:tplc="04100003">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 w15:restartNumberingAfterBreak="0">
    <w:nsid w:val="48CF008D"/>
    <w:multiLevelType w:val="hybridMultilevel"/>
    <w:tmpl w:val="C4FA5124"/>
    <w:lvl w:ilvl="0" w:tplc="0410000F">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2" w15:restartNumberingAfterBreak="0">
    <w:nsid w:val="4DB61134"/>
    <w:multiLevelType w:val="hybridMultilevel"/>
    <w:tmpl w:val="1682BBAE"/>
    <w:lvl w:ilvl="0" w:tplc="04100011">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3" w15:restartNumberingAfterBreak="0">
    <w:nsid w:val="4DF02A1F"/>
    <w:multiLevelType w:val="hybridMultilevel"/>
    <w:tmpl w:val="AB2C545A"/>
    <w:lvl w:ilvl="0" w:tplc="04100003">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4" w15:restartNumberingAfterBreak="0">
    <w:nsid w:val="57552BCA"/>
    <w:multiLevelType w:val="hybridMultilevel"/>
    <w:tmpl w:val="AE28D56C"/>
    <w:lvl w:ilvl="0" w:tplc="04100011">
      <w:start w:val="1"/>
      <w:numFmt w:val="bullet"/>
      <w:lvlText w:val="-"/>
      <w:lvlJc w:val="left"/>
      <w:pPr>
        <w:ind w:left="1428" w:hanging="360"/>
      </w:pPr>
      <w:rPr>
        <w:rFonts w:ascii="Century Gothic" w:eastAsiaTheme="minorEastAsia" w:hAnsi="Century Gothic" w:cs="Tahoma" w:hint="default"/>
      </w:rPr>
    </w:lvl>
    <w:lvl w:ilvl="1" w:tplc="04100019" w:tentative="1">
      <w:start w:val="1"/>
      <w:numFmt w:val="bullet"/>
      <w:lvlText w:val="o"/>
      <w:lvlJc w:val="left"/>
      <w:pPr>
        <w:ind w:left="2148" w:hanging="360"/>
      </w:pPr>
      <w:rPr>
        <w:rFonts w:ascii="Courier New" w:hAnsi="Courier New" w:hint="default"/>
      </w:rPr>
    </w:lvl>
    <w:lvl w:ilvl="2" w:tplc="0410001B" w:tentative="1">
      <w:start w:val="1"/>
      <w:numFmt w:val="bullet"/>
      <w:lvlText w:val=""/>
      <w:lvlJc w:val="left"/>
      <w:pPr>
        <w:ind w:left="2868" w:hanging="360"/>
      </w:pPr>
      <w:rPr>
        <w:rFonts w:ascii="Wingdings" w:hAnsi="Wingdings" w:hint="default"/>
      </w:rPr>
    </w:lvl>
    <w:lvl w:ilvl="3" w:tplc="0410000F" w:tentative="1">
      <w:start w:val="1"/>
      <w:numFmt w:val="bullet"/>
      <w:lvlText w:val=""/>
      <w:lvlJc w:val="left"/>
      <w:pPr>
        <w:ind w:left="3588" w:hanging="360"/>
      </w:pPr>
      <w:rPr>
        <w:rFonts w:ascii="Symbol" w:hAnsi="Symbol" w:hint="default"/>
      </w:rPr>
    </w:lvl>
    <w:lvl w:ilvl="4" w:tplc="04100019" w:tentative="1">
      <w:start w:val="1"/>
      <w:numFmt w:val="bullet"/>
      <w:lvlText w:val="o"/>
      <w:lvlJc w:val="left"/>
      <w:pPr>
        <w:ind w:left="4308" w:hanging="360"/>
      </w:pPr>
      <w:rPr>
        <w:rFonts w:ascii="Courier New" w:hAnsi="Courier New" w:hint="default"/>
      </w:rPr>
    </w:lvl>
    <w:lvl w:ilvl="5" w:tplc="0410001B" w:tentative="1">
      <w:start w:val="1"/>
      <w:numFmt w:val="bullet"/>
      <w:lvlText w:val=""/>
      <w:lvlJc w:val="left"/>
      <w:pPr>
        <w:ind w:left="5028" w:hanging="360"/>
      </w:pPr>
      <w:rPr>
        <w:rFonts w:ascii="Wingdings" w:hAnsi="Wingdings" w:hint="default"/>
      </w:rPr>
    </w:lvl>
    <w:lvl w:ilvl="6" w:tplc="0410000F" w:tentative="1">
      <w:start w:val="1"/>
      <w:numFmt w:val="bullet"/>
      <w:lvlText w:val=""/>
      <w:lvlJc w:val="left"/>
      <w:pPr>
        <w:ind w:left="5748" w:hanging="360"/>
      </w:pPr>
      <w:rPr>
        <w:rFonts w:ascii="Symbol" w:hAnsi="Symbol" w:hint="default"/>
      </w:rPr>
    </w:lvl>
    <w:lvl w:ilvl="7" w:tplc="04100019" w:tentative="1">
      <w:start w:val="1"/>
      <w:numFmt w:val="bullet"/>
      <w:lvlText w:val="o"/>
      <w:lvlJc w:val="left"/>
      <w:pPr>
        <w:ind w:left="6468" w:hanging="360"/>
      </w:pPr>
      <w:rPr>
        <w:rFonts w:ascii="Courier New" w:hAnsi="Courier New" w:hint="default"/>
      </w:rPr>
    </w:lvl>
    <w:lvl w:ilvl="8" w:tplc="0410001B" w:tentative="1">
      <w:start w:val="1"/>
      <w:numFmt w:val="bullet"/>
      <w:lvlText w:val=""/>
      <w:lvlJc w:val="left"/>
      <w:pPr>
        <w:ind w:left="7188" w:hanging="360"/>
      </w:pPr>
      <w:rPr>
        <w:rFonts w:ascii="Wingdings" w:hAnsi="Wingdings" w:hint="default"/>
      </w:rPr>
    </w:lvl>
  </w:abstractNum>
  <w:abstractNum w:abstractNumId="15" w15:restartNumberingAfterBreak="0">
    <w:nsid w:val="579B22F4"/>
    <w:multiLevelType w:val="hybridMultilevel"/>
    <w:tmpl w:val="5176ADA4"/>
    <w:lvl w:ilvl="0" w:tplc="03B241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702D89"/>
    <w:multiLevelType w:val="hybridMultilevel"/>
    <w:tmpl w:val="513E103C"/>
    <w:lvl w:ilvl="0" w:tplc="1892E9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2A7B23"/>
    <w:multiLevelType w:val="multilevel"/>
    <w:tmpl w:val="C1C2CE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A8A1061"/>
    <w:multiLevelType w:val="hybridMultilevel"/>
    <w:tmpl w:val="26144F92"/>
    <w:lvl w:ilvl="0" w:tplc="4726EABA">
      <w:numFmt w:val="bullet"/>
      <w:lvlText w:val="-"/>
      <w:lvlJc w:val="left"/>
      <w:pPr>
        <w:ind w:left="720" w:hanging="360"/>
      </w:pPr>
      <w:rPr>
        <w:rFonts w:ascii="Century Gothic" w:eastAsiaTheme="minorEastAsia" w:hAnsi="Century Gothic" w:cs="Tahoma" w:hint="default"/>
      </w:rPr>
    </w:lvl>
    <w:lvl w:ilvl="1" w:tplc="915C1712" w:tentative="1">
      <w:start w:val="1"/>
      <w:numFmt w:val="bullet"/>
      <w:lvlText w:val="o"/>
      <w:lvlJc w:val="left"/>
      <w:pPr>
        <w:ind w:left="1440" w:hanging="360"/>
      </w:pPr>
      <w:rPr>
        <w:rFonts w:ascii="Courier New" w:hAnsi="Courier New" w:hint="default"/>
      </w:rPr>
    </w:lvl>
    <w:lvl w:ilvl="2" w:tplc="6912659C" w:tentative="1">
      <w:start w:val="1"/>
      <w:numFmt w:val="bullet"/>
      <w:lvlText w:val=""/>
      <w:lvlJc w:val="left"/>
      <w:pPr>
        <w:ind w:left="2160" w:hanging="360"/>
      </w:pPr>
      <w:rPr>
        <w:rFonts w:ascii="Wingdings" w:hAnsi="Wingdings" w:hint="default"/>
      </w:rPr>
    </w:lvl>
    <w:lvl w:ilvl="3" w:tplc="6F4E9A94" w:tentative="1">
      <w:start w:val="1"/>
      <w:numFmt w:val="bullet"/>
      <w:lvlText w:val=""/>
      <w:lvlJc w:val="left"/>
      <w:pPr>
        <w:ind w:left="2880" w:hanging="360"/>
      </w:pPr>
      <w:rPr>
        <w:rFonts w:ascii="Symbol" w:hAnsi="Symbol" w:hint="default"/>
      </w:rPr>
    </w:lvl>
    <w:lvl w:ilvl="4" w:tplc="90A6C76C" w:tentative="1">
      <w:start w:val="1"/>
      <w:numFmt w:val="bullet"/>
      <w:lvlText w:val="o"/>
      <w:lvlJc w:val="left"/>
      <w:pPr>
        <w:ind w:left="3600" w:hanging="360"/>
      </w:pPr>
      <w:rPr>
        <w:rFonts w:ascii="Courier New" w:hAnsi="Courier New" w:hint="default"/>
      </w:rPr>
    </w:lvl>
    <w:lvl w:ilvl="5" w:tplc="30302A28" w:tentative="1">
      <w:start w:val="1"/>
      <w:numFmt w:val="bullet"/>
      <w:lvlText w:val=""/>
      <w:lvlJc w:val="left"/>
      <w:pPr>
        <w:ind w:left="4320" w:hanging="360"/>
      </w:pPr>
      <w:rPr>
        <w:rFonts w:ascii="Wingdings" w:hAnsi="Wingdings" w:hint="default"/>
      </w:rPr>
    </w:lvl>
    <w:lvl w:ilvl="6" w:tplc="8732260C" w:tentative="1">
      <w:start w:val="1"/>
      <w:numFmt w:val="bullet"/>
      <w:lvlText w:val=""/>
      <w:lvlJc w:val="left"/>
      <w:pPr>
        <w:ind w:left="5040" w:hanging="360"/>
      </w:pPr>
      <w:rPr>
        <w:rFonts w:ascii="Symbol" w:hAnsi="Symbol" w:hint="default"/>
      </w:rPr>
    </w:lvl>
    <w:lvl w:ilvl="7" w:tplc="E8AC9ACC" w:tentative="1">
      <w:start w:val="1"/>
      <w:numFmt w:val="bullet"/>
      <w:lvlText w:val="o"/>
      <w:lvlJc w:val="left"/>
      <w:pPr>
        <w:ind w:left="5760" w:hanging="360"/>
      </w:pPr>
      <w:rPr>
        <w:rFonts w:ascii="Courier New" w:hAnsi="Courier New" w:hint="default"/>
      </w:rPr>
    </w:lvl>
    <w:lvl w:ilvl="8" w:tplc="EF10C0AE" w:tentative="1">
      <w:start w:val="1"/>
      <w:numFmt w:val="bullet"/>
      <w:lvlText w:val=""/>
      <w:lvlJc w:val="left"/>
      <w:pPr>
        <w:ind w:left="6480" w:hanging="360"/>
      </w:pPr>
      <w:rPr>
        <w:rFonts w:ascii="Wingdings" w:hAnsi="Wingdings" w:hint="default"/>
      </w:rPr>
    </w:lvl>
  </w:abstractNum>
  <w:abstractNum w:abstractNumId="19" w15:restartNumberingAfterBreak="0">
    <w:nsid w:val="70F7749C"/>
    <w:multiLevelType w:val="hybridMultilevel"/>
    <w:tmpl w:val="D1900702"/>
    <w:lvl w:ilvl="0" w:tplc="EF5C4EE6">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5"/>
  </w:num>
  <w:num w:numId="5">
    <w:abstractNumId w:val="16"/>
  </w:num>
  <w:num w:numId="6">
    <w:abstractNumId w:val="1"/>
  </w:num>
  <w:num w:numId="7">
    <w:abstractNumId w:val="18"/>
  </w:num>
  <w:num w:numId="8">
    <w:abstractNumId w:val="19"/>
  </w:num>
  <w:num w:numId="9">
    <w:abstractNumId w:val="12"/>
  </w:num>
  <w:num w:numId="10">
    <w:abstractNumId w:val="6"/>
  </w:num>
  <w:num w:numId="11">
    <w:abstractNumId w:val="7"/>
  </w:num>
  <w:num w:numId="12">
    <w:abstractNumId w:val="17"/>
  </w:num>
  <w:num w:numId="13">
    <w:abstractNumId w:val="0"/>
  </w:num>
  <w:num w:numId="14">
    <w:abstractNumId w:val="15"/>
  </w:num>
  <w:num w:numId="15">
    <w:abstractNumId w:val="4"/>
  </w:num>
  <w:num w:numId="16">
    <w:abstractNumId w:val="9"/>
  </w:num>
  <w:num w:numId="17">
    <w:abstractNumId w:val="2"/>
  </w:num>
  <w:num w:numId="18">
    <w:abstractNumId w:val="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A04DE"/>
    <w:rsid w:val="00011339"/>
    <w:rsid w:val="00022B72"/>
    <w:rsid w:val="00043671"/>
    <w:rsid w:val="000473DB"/>
    <w:rsid w:val="00065022"/>
    <w:rsid w:val="000726F5"/>
    <w:rsid w:val="00093306"/>
    <w:rsid w:val="000B1ECE"/>
    <w:rsid w:val="000C6E99"/>
    <w:rsid w:val="000D38E1"/>
    <w:rsid w:val="000E078F"/>
    <w:rsid w:val="000E5E8B"/>
    <w:rsid w:val="000E7DFE"/>
    <w:rsid w:val="00101224"/>
    <w:rsid w:val="00105FB0"/>
    <w:rsid w:val="001073A3"/>
    <w:rsid w:val="00115127"/>
    <w:rsid w:val="001178EF"/>
    <w:rsid w:val="001351A0"/>
    <w:rsid w:val="00155D8C"/>
    <w:rsid w:val="001A197C"/>
    <w:rsid w:val="001F483F"/>
    <w:rsid w:val="00226F1C"/>
    <w:rsid w:val="002404BB"/>
    <w:rsid w:val="00242CF4"/>
    <w:rsid w:val="00242ED9"/>
    <w:rsid w:val="002472B9"/>
    <w:rsid w:val="0026317E"/>
    <w:rsid w:val="00273870"/>
    <w:rsid w:val="0029219E"/>
    <w:rsid w:val="00293CBA"/>
    <w:rsid w:val="002B0F2A"/>
    <w:rsid w:val="002E3ADF"/>
    <w:rsid w:val="002E60B3"/>
    <w:rsid w:val="00306C98"/>
    <w:rsid w:val="0031163B"/>
    <w:rsid w:val="00317DAB"/>
    <w:rsid w:val="0032785B"/>
    <w:rsid w:val="00345EB8"/>
    <w:rsid w:val="00361E74"/>
    <w:rsid w:val="00363833"/>
    <w:rsid w:val="003A702C"/>
    <w:rsid w:val="003B16A4"/>
    <w:rsid w:val="003E11B3"/>
    <w:rsid w:val="00406D71"/>
    <w:rsid w:val="00415885"/>
    <w:rsid w:val="00433A74"/>
    <w:rsid w:val="00434440"/>
    <w:rsid w:val="0045032D"/>
    <w:rsid w:val="004514B1"/>
    <w:rsid w:val="004516F5"/>
    <w:rsid w:val="00460C27"/>
    <w:rsid w:val="004743D9"/>
    <w:rsid w:val="00474DE2"/>
    <w:rsid w:val="00476C5A"/>
    <w:rsid w:val="004A6D02"/>
    <w:rsid w:val="004C2707"/>
    <w:rsid w:val="004C27E3"/>
    <w:rsid w:val="004C723E"/>
    <w:rsid w:val="004D3883"/>
    <w:rsid w:val="004D5667"/>
    <w:rsid w:val="004E4EEC"/>
    <w:rsid w:val="004F2860"/>
    <w:rsid w:val="00517F13"/>
    <w:rsid w:val="00520ADC"/>
    <w:rsid w:val="0052555E"/>
    <w:rsid w:val="0053519A"/>
    <w:rsid w:val="005541E5"/>
    <w:rsid w:val="005604A7"/>
    <w:rsid w:val="00573CDE"/>
    <w:rsid w:val="005744B1"/>
    <w:rsid w:val="0057700B"/>
    <w:rsid w:val="005C5A7C"/>
    <w:rsid w:val="005F0A1F"/>
    <w:rsid w:val="005F26E2"/>
    <w:rsid w:val="005F36D7"/>
    <w:rsid w:val="00604FC2"/>
    <w:rsid w:val="00635B88"/>
    <w:rsid w:val="00664D5E"/>
    <w:rsid w:val="00676ED6"/>
    <w:rsid w:val="00677F44"/>
    <w:rsid w:val="006847F7"/>
    <w:rsid w:val="006A17A9"/>
    <w:rsid w:val="006B77EA"/>
    <w:rsid w:val="006E7793"/>
    <w:rsid w:val="007011D3"/>
    <w:rsid w:val="007319BC"/>
    <w:rsid w:val="00737949"/>
    <w:rsid w:val="00747872"/>
    <w:rsid w:val="00762DE1"/>
    <w:rsid w:val="007852E9"/>
    <w:rsid w:val="007915D4"/>
    <w:rsid w:val="00794BCA"/>
    <w:rsid w:val="007A0A47"/>
    <w:rsid w:val="007A28A9"/>
    <w:rsid w:val="007A3DFA"/>
    <w:rsid w:val="007A4EA9"/>
    <w:rsid w:val="007B4B7F"/>
    <w:rsid w:val="007D3DF0"/>
    <w:rsid w:val="007E22F7"/>
    <w:rsid w:val="007F40BC"/>
    <w:rsid w:val="008048E4"/>
    <w:rsid w:val="0082230A"/>
    <w:rsid w:val="008237CA"/>
    <w:rsid w:val="00825424"/>
    <w:rsid w:val="0083262C"/>
    <w:rsid w:val="0083338B"/>
    <w:rsid w:val="00843E31"/>
    <w:rsid w:val="0084730A"/>
    <w:rsid w:val="00853322"/>
    <w:rsid w:val="00870370"/>
    <w:rsid w:val="0087642E"/>
    <w:rsid w:val="00877D41"/>
    <w:rsid w:val="00886C63"/>
    <w:rsid w:val="008B40C8"/>
    <w:rsid w:val="008C2592"/>
    <w:rsid w:val="008C43C9"/>
    <w:rsid w:val="008D4084"/>
    <w:rsid w:val="008D427F"/>
    <w:rsid w:val="008E0D55"/>
    <w:rsid w:val="008E742A"/>
    <w:rsid w:val="008F79C6"/>
    <w:rsid w:val="00904AC9"/>
    <w:rsid w:val="009540F0"/>
    <w:rsid w:val="00990D4E"/>
    <w:rsid w:val="009A1BF6"/>
    <w:rsid w:val="009A3DB6"/>
    <w:rsid w:val="009A6C2C"/>
    <w:rsid w:val="009C08E0"/>
    <w:rsid w:val="009C4342"/>
    <w:rsid w:val="009F1BE2"/>
    <w:rsid w:val="00A069BB"/>
    <w:rsid w:val="00A077F6"/>
    <w:rsid w:val="00A15CDD"/>
    <w:rsid w:val="00A2757D"/>
    <w:rsid w:val="00A40CD1"/>
    <w:rsid w:val="00A46CDF"/>
    <w:rsid w:val="00A56A89"/>
    <w:rsid w:val="00A63FC5"/>
    <w:rsid w:val="00A705DA"/>
    <w:rsid w:val="00A93736"/>
    <w:rsid w:val="00AC52CA"/>
    <w:rsid w:val="00AC5A44"/>
    <w:rsid w:val="00AE263D"/>
    <w:rsid w:val="00AE6A9A"/>
    <w:rsid w:val="00B32B3F"/>
    <w:rsid w:val="00B5340E"/>
    <w:rsid w:val="00B60076"/>
    <w:rsid w:val="00B60B7F"/>
    <w:rsid w:val="00B66284"/>
    <w:rsid w:val="00B835C5"/>
    <w:rsid w:val="00B83D3F"/>
    <w:rsid w:val="00BA1C95"/>
    <w:rsid w:val="00BB6462"/>
    <w:rsid w:val="00BC2ACB"/>
    <w:rsid w:val="00BC3989"/>
    <w:rsid w:val="00BD2345"/>
    <w:rsid w:val="00BD54A7"/>
    <w:rsid w:val="00BD62C7"/>
    <w:rsid w:val="00BE3E69"/>
    <w:rsid w:val="00BE4D61"/>
    <w:rsid w:val="00C04222"/>
    <w:rsid w:val="00C10652"/>
    <w:rsid w:val="00C116E5"/>
    <w:rsid w:val="00C409D2"/>
    <w:rsid w:val="00C447D2"/>
    <w:rsid w:val="00C4648A"/>
    <w:rsid w:val="00C523AB"/>
    <w:rsid w:val="00C60244"/>
    <w:rsid w:val="00C7688D"/>
    <w:rsid w:val="00C91C3C"/>
    <w:rsid w:val="00CA4BB0"/>
    <w:rsid w:val="00CB5256"/>
    <w:rsid w:val="00CD3064"/>
    <w:rsid w:val="00CD6E13"/>
    <w:rsid w:val="00CE68A4"/>
    <w:rsid w:val="00D023DA"/>
    <w:rsid w:val="00D23FB3"/>
    <w:rsid w:val="00D42FC7"/>
    <w:rsid w:val="00D4336B"/>
    <w:rsid w:val="00D569BB"/>
    <w:rsid w:val="00D72D92"/>
    <w:rsid w:val="00D81617"/>
    <w:rsid w:val="00D84701"/>
    <w:rsid w:val="00D93ED1"/>
    <w:rsid w:val="00DA042B"/>
    <w:rsid w:val="00DA0925"/>
    <w:rsid w:val="00DA2C46"/>
    <w:rsid w:val="00DC6566"/>
    <w:rsid w:val="00DD33B4"/>
    <w:rsid w:val="00E16908"/>
    <w:rsid w:val="00E32241"/>
    <w:rsid w:val="00E42F38"/>
    <w:rsid w:val="00E64490"/>
    <w:rsid w:val="00E66428"/>
    <w:rsid w:val="00E703E3"/>
    <w:rsid w:val="00E7163D"/>
    <w:rsid w:val="00E87891"/>
    <w:rsid w:val="00E90931"/>
    <w:rsid w:val="00E934B0"/>
    <w:rsid w:val="00EA04DE"/>
    <w:rsid w:val="00EB2CA3"/>
    <w:rsid w:val="00EB5447"/>
    <w:rsid w:val="00EC151C"/>
    <w:rsid w:val="00ED6C76"/>
    <w:rsid w:val="00EE2080"/>
    <w:rsid w:val="00EE5630"/>
    <w:rsid w:val="00EF25D9"/>
    <w:rsid w:val="00EF568F"/>
    <w:rsid w:val="00F011F1"/>
    <w:rsid w:val="00F01E7F"/>
    <w:rsid w:val="00F10C5D"/>
    <w:rsid w:val="00F144AE"/>
    <w:rsid w:val="00F23F68"/>
    <w:rsid w:val="00F27B1D"/>
    <w:rsid w:val="00F37894"/>
    <w:rsid w:val="00F62B71"/>
    <w:rsid w:val="00FA20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56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B0F2A"/>
    <w:rPr>
      <w:sz w:val="18"/>
      <w:szCs w:val="18"/>
    </w:rPr>
  </w:style>
  <w:style w:type="paragraph" w:styleId="Testocommento">
    <w:name w:val="annotation text"/>
    <w:basedOn w:val="Normale"/>
    <w:link w:val="TestocommentoCarattere"/>
    <w:uiPriority w:val="99"/>
    <w:semiHidden/>
    <w:unhideWhenUsed/>
    <w:rsid w:val="002B0F2A"/>
  </w:style>
  <w:style w:type="character" w:customStyle="1" w:styleId="TestocommentoCarattere">
    <w:name w:val="Testo commento Carattere"/>
    <w:basedOn w:val="Carpredefinitoparagrafo"/>
    <w:link w:val="Testocommento"/>
    <w:uiPriority w:val="99"/>
    <w:semiHidden/>
    <w:rsid w:val="002B0F2A"/>
  </w:style>
  <w:style w:type="paragraph" w:styleId="Soggettocommento">
    <w:name w:val="annotation subject"/>
    <w:basedOn w:val="Testocommento"/>
    <w:next w:val="Testocommento"/>
    <w:link w:val="SoggettocommentoCarattere"/>
    <w:uiPriority w:val="99"/>
    <w:semiHidden/>
    <w:unhideWhenUsed/>
    <w:rsid w:val="002B0F2A"/>
    <w:rPr>
      <w:b/>
      <w:bCs/>
      <w:sz w:val="20"/>
      <w:szCs w:val="20"/>
    </w:rPr>
  </w:style>
  <w:style w:type="character" w:customStyle="1" w:styleId="SoggettocommentoCarattere">
    <w:name w:val="Soggetto commento Carattere"/>
    <w:basedOn w:val="TestocommentoCarattere"/>
    <w:link w:val="Soggettocommento"/>
    <w:uiPriority w:val="99"/>
    <w:semiHidden/>
    <w:rsid w:val="002B0F2A"/>
    <w:rPr>
      <w:b/>
      <w:bCs/>
      <w:sz w:val="20"/>
      <w:szCs w:val="20"/>
    </w:rPr>
  </w:style>
  <w:style w:type="paragraph" w:styleId="Testofumetto">
    <w:name w:val="Balloon Text"/>
    <w:basedOn w:val="Normale"/>
    <w:link w:val="TestofumettoCarattere"/>
    <w:uiPriority w:val="99"/>
    <w:semiHidden/>
    <w:unhideWhenUsed/>
    <w:rsid w:val="002B0F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0F2A"/>
    <w:rPr>
      <w:rFonts w:ascii="Lucida Grande" w:hAnsi="Lucida Grande" w:cs="Lucida Grande"/>
      <w:sz w:val="18"/>
      <w:szCs w:val="18"/>
    </w:rPr>
  </w:style>
  <w:style w:type="paragraph" w:styleId="Paragrafoelenco">
    <w:name w:val="List Paragraph"/>
    <w:basedOn w:val="Normale"/>
    <w:uiPriority w:val="34"/>
    <w:qFormat/>
    <w:rsid w:val="00A15CDD"/>
    <w:pPr>
      <w:ind w:left="720"/>
      <w:contextualSpacing/>
    </w:pPr>
  </w:style>
  <w:style w:type="paragraph" w:styleId="NormaleWeb">
    <w:name w:val="Normal (Web)"/>
    <w:basedOn w:val="Normale"/>
    <w:unhideWhenUsed/>
    <w:rsid w:val="00242CF4"/>
    <w:rPr>
      <w:rFonts w:ascii="Times New Roman" w:hAnsi="Times New Roman" w:cs="Times New Roman"/>
    </w:rPr>
  </w:style>
  <w:style w:type="paragraph" w:styleId="Intestazione">
    <w:name w:val="header"/>
    <w:basedOn w:val="Normale"/>
    <w:link w:val="IntestazioneCarattere"/>
    <w:uiPriority w:val="99"/>
    <w:unhideWhenUsed/>
    <w:rsid w:val="004743D9"/>
    <w:pPr>
      <w:tabs>
        <w:tab w:val="center" w:pos="4819"/>
        <w:tab w:val="right" w:pos="9638"/>
      </w:tabs>
    </w:pPr>
  </w:style>
  <w:style w:type="character" w:customStyle="1" w:styleId="IntestazioneCarattere">
    <w:name w:val="Intestazione Carattere"/>
    <w:basedOn w:val="Carpredefinitoparagrafo"/>
    <w:link w:val="Intestazione"/>
    <w:uiPriority w:val="99"/>
    <w:rsid w:val="004743D9"/>
  </w:style>
  <w:style w:type="paragraph" w:styleId="Pidipagina">
    <w:name w:val="footer"/>
    <w:basedOn w:val="Normale"/>
    <w:link w:val="PidipaginaCarattere"/>
    <w:uiPriority w:val="99"/>
    <w:unhideWhenUsed/>
    <w:rsid w:val="004743D9"/>
    <w:pPr>
      <w:tabs>
        <w:tab w:val="center" w:pos="4819"/>
        <w:tab w:val="right" w:pos="9638"/>
      </w:tabs>
    </w:pPr>
  </w:style>
  <w:style w:type="character" w:customStyle="1" w:styleId="PidipaginaCarattere">
    <w:name w:val="Piè di pagina Carattere"/>
    <w:basedOn w:val="Carpredefinitoparagrafo"/>
    <w:link w:val="Pidipagina"/>
    <w:uiPriority w:val="99"/>
    <w:rsid w:val="004743D9"/>
  </w:style>
  <w:style w:type="character" w:styleId="Collegamentoipertestuale">
    <w:name w:val="Hyperlink"/>
    <w:basedOn w:val="Carpredefinitoparagrafo"/>
    <w:uiPriority w:val="99"/>
    <w:unhideWhenUsed/>
    <w:rsid w:val="00E703E3"/>
    <w:rPr>
      <w:color w:val="0000FF" w:themeColor="hyperlink"/>
      <w:u w:val="single"/>
    </w:rPr>
  </w:style>
  <w:style w:type="character" w:customStyle="1" w:styleId="Menzionenonrisolta1">
    <w:name w:val="Menzione non risolta1"/>
    <w:basedOn w:val="Carpredefinitoparagrafo"/>
    <w:uiPriority w:val="99"/>
    <w:semiHidden/>
    <w:unhideWhenUsed/>
    <w:rsid w:val="00E703E3"/>
    <w:rPr>
      <w:color w:val="808080"/>
      <w:shd w:val="clear" w:color="auto" w:fill="E6E6E6"/>
    </w:rPr>
  </w:style>
  <w:style w:type="paragraph" w:styleId="Revisione">
    <w:name w:val="Revision"/>
    <w:hidden/>
    <w:uiPriority w:val="99"/>
    <w:semiHidden/>
    <w:rsid w:val="001F483F"/>
  </w:style>
  <w:style w:type="character" w:customStyle="1" w:styleId="Menzionenonrisolta2">
    <w:name w:val="Menzione non risolta2"/>
    <w:basedOn w:val="Carpredefinitoparagrafo"/>
    <w:uiPriority w:val="99"/>
    <w:semiHidden/>
    <w:unhideWhenUsed/>
    <w:rsid w:val="008333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72395">
      <w:bodyDiv w:val="1"/>
      <w:marLeft w:val="0"/>
      <w:marRight w:val="0"/>
      <w:marTop w:val="0"/>
      <w:marBottom w:val="0"/>
      <w:divBdr>
        <w:top w:val="none" w:sz="0" w:space="0" w:color="auto"/>
        <w:left w:val="none" w:sz="0" w:space="0" w:color="auto"/>
        <w:bottom w:val="none" w:sz="0" w:space="0" w:color="auto"/>
        <w:right w:val="none" w:sz="0" w:space="0" w:color="auto"/>
      </w:divBdr>
    </w:div>
    <w:div w:id="526406690">
      <w:bodyDiv w:val="1"/>
      <w:marLeft w:val="0"/>
      <w:marRight w:val="0"/>
      <w:marTop w:val="0"/>
      <w:marBottom w:val="0"/>
      <w:divBdr>
        <w:top w:val="none" w:sz="0" w:space="0" w:color="auto"/>
        <w:left w:val="none" w:sz="0" w:space="0" w:color="auto"/>
        <w:bottom w:val="none" w:sz="0" w:space="0" w:color="auto"/>
        <w:right w:val="none" w:sz="0" w:space="0" w:color="auto"/>
      </w:divBdr>
    </w:div>
    <w:div w:id="956637449">
      <w:bodyDiv w:val="1"/>
      <w:marLeft w:val="0"/>
      <w:marRight w:val="0"/>
      <w:marTop w:val="0"/>
      <w:marBottom w:val="0"/>
      <w:divBdr>
        <w:top w:val="none" w:sz="0" w:space="0" w:color="auto"/>
        <w:left w:val="none" w:sz="0" w:space="0" w:color="auto"/>
        <w:bottom w:val="none" w:sz="0" w:space="0" w:color="auto"/>
        <w:right w:val="none" w:sz="0" w:space="0" w:color="auto"/>
      </w:divBdr>
    </w:div>
    <w:div w:id="1047416744">
      <w:bodyDiv w:val="1"/>
      <w:marLeft w:val="0"/>
      <w:marRight w:val="0"/>
      <w:marTop w:val="0"/>
      <w:marBottom w:val="0"/>
      <w:divBdr>
        <w:top w:val="none" w:sz="0" w:space="0" w:color="auto"/>
        <w:left w:val="none" w:sz="0" w:space="0" w:color="auto"/>
        <w:bottom w:val="none" w:sz="0" w:space="0" w:color="auto"/>
        <w:right w:val="none" w:sz="0" w:space="0" w:color="auto"/>
      </w:divBdr>
      <w:divsChild>
        <w:div w:id="1312640908">
          <w:marLeft w:val="0"/>
          <w:marRight w:val="0"/>
          <w:marTop w:val="0"/>
          <w:marBottom w:val="0"/>
          <w:divBdr>
            <w:top w:val="none" w:sz="0" w:space="0" w:color="auto"/>
            <w:left w:val="none" w:sz="0" w:space="0" w:color="auto"/>
            <w:bottom w:val="none" w:sz="0" w:space="0" w:color="auto"/>
            <w:right w:val="none" w:sz="0" w:space="0" w:color="auto"/>
          </w:divBdr>
          <w:divsChild>
            <w:div w:id="732855857">
              <w:marLeft w:val="0"/>
              <w:marRight w:val="0"/>
              <w:marTop w:val="0"/>
              <w:marBottom w:val="0"/>
              <w:divBdr>
                <w:top w:val="none" w:sz="0" w:space="0" w:color="auto"/>
                <w:left w:val="none" w:sz="0" w:space="0" w:color="auto"/>
                <w:bottom w:val="none" w:sz="0" w:space="0" w:color="auto"/>
                <w:right w:val="none" w:sz="0" w:space="0" w:color="auto"/>
              </w:divBdr>
              <w:divsChild>
                <w:div w:id="125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753">
      <w:bodyDiv w:val="1"/>
      <w:marLeft w:val="0"/>
      <w:marRight w:val="0"/>
      <w:marTop w:val="0"/>
      <w:marBottom w:val="0"/>
      <w:divBdr>
        <w:top w:val="none" w:sz="0" w:space="0" w:color="auto"/>
        <w:left w:val="none" w:sz="0" w:space="0" w:color="auto"/>
        <w:bottom w:val="none" w:sz="0" w:space="0" w:color="auto"/>
        <w:right w:val="none" w:sz="0" w:space="0" w:color="auto"/>
      </w:divBdr>
      <w:divsChild>
        <w:div w:id="1994917477">
          <w:marLeft w:val="0"/>
          <w:marRight w:val="0"/>
          <w:marTop w:val="0"/>
          <w:marBottom w:val="0"/>
          <w:divBdr>
            <w:top w:val="none" w:sz="0" w:space="0" w:color="auto"/>
            <w:left w:val="none" w:sz="0" w:space="0" w:color="auto"/>
            <w:bottom w:val="none" w:sz="0" w:space="0" w:color="auto"/>
            <w:right w:val="none" w:sz="0" w:space="0" w:color="auto"/>
          </w:divBdr>
          <w:divsChild>
            <w:div w:id="1974213894">
              <w:marLeft w:val="0"/>
              <w:marRight w:val="0"/>
              <w:marTop w:val="0"/>
              <w:marBottom w:val="0"/>
              <w:divBdr>
                <w:top w:val="none" w:sz="0" w:space="0" w:color="auto"/>
                <w:left w:val="none" w:sz="0" w:space="0" w:color="auto"/>
                <w:bottom w:val="none" w:sz="0" w:space="0" w:color="auto"/>
                <w:right w:val="none" w:sz="0" w:space="0" w:color="auto"/>
              </w:divBdr>
              <w:divsChild>
                <w:div w:id="1584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287">
      <w:bodyDiv w:val="1"/>
      <w:marLeft w:val="0"/>
      <w:marRight w:val="0"/>
      <w:marTop w:val="0"/>
      <w:marBottom w:val="0"/>
      <w:divBdr>
        <w:top w:val="none" w:sz="0" w:space="0" w:color="auto"/>
        <w:left w:val="none" w:sz="0" w:space="0" w:color="auto"/>
        <w:bottom w:val="none" w:sz="0" w:space="0" w:color="auto"/>
        <w:right w:val="none" w:sz="0" w:space="0" w:color="auto"/>
      </w:divBdr>
    </w:div>
    <w:div w:id="1580409766">
      <w:bodyDiv w:val="1"/>
      <w:marLeft w:val="0"/>
      <w:marRight w:val="0"/>
      <w:marTop w:val="0"/>
      <w:marBottom w:val="0"/>
      <w:divBdr>
        <w:top w:val="none" w:sz="0" w:space="0" w:color="auto"/>
        <w:left w:val="none" w:sz="0" w:space="0" w:color="auto"/>
        <w:bottom w:val="none" w:sz="0" w:space="0" w:color="auto"/>
        <w:right w:val="none" w:sz="0" w:space="0" w:color="auto"/>
      </w:divBdr>
      <w:divsChild>
        <w:div w:id="1683125776">
          <w:marLeft w:val="0"/>
          <w:marRight w:val="0"/>
          <w:marTop w:val="0"/>
          <w:marBottom w:val="0"/>
          <w:divBdr>
            <w:top w:val="none" w:sz="0" w:space="0" w:color="auto"/>
            <w:left w:val="none" w:sz="0" w:space="0" w:color="auto"/>
            <w:bottom w:val="none" w:sz="0" w:space="0" w:color="auto"/>
            <w:right w:val="none" w:sz="0" w:space="0" w:color="auto"/>
          </w:divBdr>
          <w:divsChild>
            <w:div w:id="1742874349">
              <w:marLeft w:val="0"/>
              <w:marRight w:val="0"/>
              <w:marTop w:val="0"/>
              <w:marBottom w:val="0"/>
              <w:divBdr>
                <w:top w:val="none" w:sz="0" w:space="0" w:color="auto"/>
                <w:left w:val="none" w:sz="0" w:space="0" w:color="auto"/>
                <w:bottom w:val="none" w:sz="0" w:space="0" w:color="auto"/>
                <w:right w:val="none" w:sz="0" w:space="0" w:color="auto"/>
              </w:divBdr>
              <w:divsChild>
                <w:div w:id="1194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7151">
      <w:bodyDiv w:val="1"/>
      <w:marLeft w:val="0"/>
      <w:marRight w:val="0"/>
      <w:marTop w:val="0"/>
      <w:marBottom w:val="0"/>
      <w:divBdr>
        <w:top w:val="none" w:sz="0" w:space="0" w:color="auto"/>
        <w:left w:val="none" w:sz="0" w:space="0" w:color="auto"/>
        <w:bottom w:val="none" w:sz="0" w:space="0" w:color="auto"/>
        <w:right w:val="none" w:sz="0" w:space="0" w:color="auto"/>
      </w:divBdr>
    </w:div>
    <w:div w:id="1898320149">
      <w:bodyDiv w:val="1"/>
      <w:marLeft w:val="0"/>
      <w:marRight w:val="0"/>
      <w:marTop w:val="0"/>
      <w:marBottom w:val="0"/>
      <w:divBdr>
        <w:top w:val="none" w:sz="0" w:space="0" w:color="auto"/>
        <w:left w:val="none" w:sz="0" w:space="0" w:color="auto"/>
        <w:bottom w:val="none" w:sz="0" w:space="0" w:color="auto"/>
        <w:right w:val="none" w:sz="0" w:space="0" w:color="auto"/>
      </w:divBdr>
      <w:divsChild>
        <w:div w:id="926572687">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6330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uppoigd.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ivacy@gruppoigd.it" TargetMode="External"/><Relationship Id="rId4" Type="http://schemas.openxmlformats.org/officeDocument/2006/relationships/settings" Target="settings.xml"/><Relationship Id="rId9" Type="http://schemas.openxmlformats.org/officeDocument/2006/relationships/hyperlink" Target="mailto:privacy@gruppoigd.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298B-C792-479F-9A32-205DAFD4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2018-11-27T13:03:00Z</dcterms:created>
  <dcterms:modified xsi:type="dcterms:W3CDTF">2019-05-09T15:58:00Z</dcterms:modified>
</cp:coreProperties>
</file>